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Nadpis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rFonts w:ascii="Arial Narrow" w:cs="Arial Narrow" w:hAnsi="Arial Narrow" w:eastAsia="Arial Narrow"/>
          <w:spacing w:val="0"/>
        </w:rPr>
      </w:pPr>
      <w:r>
        <w:rPr>
          <w:rStyle w:val="None"/>
          <w:rFonts w:ascii="Arial Narrow" w:hAnsi="Arial Narrow"/>
          <w:spacing w:val="0"/>
          <w:rtl w:val="0"/>
        </w:rPr>
        <w:t>PR</w:t>
      </w:r>
      <w:r>
        <w:rPr>
          <w:rStyle w:val="None"/>
          <w:rFonts w:ascii="Arial Narrow" w:hAnsi="Arial Narrow" w:hint="default"/>
          <w:spacing w:val="0"/>
          <w:rtl w:val="0"/>
        </w:rPr>
        <w:t>Ů</w:t>
      </w:r>
      <w:r>
        <w:rPr>
          <w:rStyle w:val="None"/>
          <w:rFonts w:ascii="Arial Narrow" w:hAnsi="Arial Narrow"/>
          <w:spacing w:val="0"/>
          <w:rtl w:val="0"/>
        </w:rPr>
        <w:t>VODN</w:t>
      </w:r>
      <w:r>
        <w:rPr>
          <w:rStyle w:val="None"/>
          <w:rFonts w:ascii="Arial Narrow" w:hAnsi="Arial Narrow" w:hint="default"/>
          <w:spacing w:val="0"/>
          <w:rtl w:val="0"/>
        </w:rPr>
        <w:t xml:space="preserve">Í </w:t>
      </w:r>
      <w:r>
        <w:rPr>
          <w:rStyle w:val="None"/>
          <w:rFonts w:ascii="Arial Narrow" w:hAnsi="Arial Narrow"/>
          <w:spacing w:val="0"/>
          <w:rtl w:val="0"/>
        </w:rPr>
        <w:t>ZPR</w:t>
      </w:r>
      <w:r>
        <w:rPr>
          <w:rStyle w:val="None"/>
          <w:rFonts w:ascii="Arial Narrow" w:hAnsi="Arial Narrow" w:hint="default"/>
          <w:spacing w:val="0"/>
          <w:rtl w:val="0"/>
        </w:rPr>
        <w:t>Á</w:t>
      </w:r>
      <w:r>
        <w:rPr>
          <w:rStyle w:val="None"/>
          <w:rFonts w:ascii="Arial Narrow" w:hAnsi="Arial Narrow"/>
          <w:spacing w:val="0"/>
          <w:rtl w:val="0"/>
        </w:rPr>
        <w:t>VA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spacing w:val="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 xml:space="preserve">PRO AKCI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ECHODU PRO CHODCE NA .............. ULICI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  <w:rPr>
          <w:rStyle w:val="None"/>
          <w:b w:val="1"/>
          <w:bCs w:val="1"/>
          <w:color w:val="000000"/>
        </w:rPr>
      </w:pPr>
      <w:r>
        <w:rPr>
          <w:rStyle w:val="None"/>
          <w:b w:val="1"/>
          <w:bCs w:val="1"/>
          <w:color w:val="000000"/>
          <w:rtl w:val="0"/>
        </w:rPr>
        <w:t>V</w:t>
      </w:r>
      <w:r>
        <w:rPr>
          <w:rStyle w:val="None"/>
          <w:b w:val="1"/>
          <w:bCs w:val="1"/>
          <w:color w:val="000000"/>
          <w:rtl w:val="0"/>
        </w:rPr>
        <w:t>ý</w:t>
      </w:r>
      <w:r>
        <w:rPr>
          <w:rStyle w:val="None"/>
          <w:b w:val="1"/>
          <w:bCs w:val="1"/>
          <w:color w:val="000000"/>
          <w:rtl w:val="0"/>
        </w:rPr>
        <w:t>choz</w:t>
      </w:r>
      <w:r>
        <w:rPr>
          <w:rStyle w:val="None"/>
          <w:b w:val="1"/>
          <w:bCs w:val="1"/>
          <w:color w:val="000000"/>
          <w:rtl w:val="0"/>
        </w:rPr>
        <w:t xml:space="preserve">í </w:t>
      </w:r>
      <w:r>
        <w:rPr>
          <w:rStyle w:val="None"/>
          <w:b w:val="1"/>
          <w:bCs w:val="1"/>
          <w:color w:val="000000"/>
          <w:rtl w:val="0"/>
        </w:rPr>
        <w:t>podklady: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2820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zev akce:  </w:t>
        <w:tab/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 pro chodce na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2832"/>
        <w:rPr>
          <w:b w:val="1"/>
          <w:bCs w:val="1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2832"/>
        <w:rPr>
          <w:rStyle w:val="None"/>
          <w:color w:val="000000"/>
          <w:shd w:val="clear" w:color="auto" w:fill="fefb00"/>
        </w:rPr>
      </w:pP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zev objektu:  </w:t>
        <w:tab/>
        <w:t>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 3.Generace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hd w:val="clear" w:color="auto" w:fill="fefb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 xml:space="preserve">Objednatel: </w:t>
        <w:tab/>
        <w:tab/>
        <w:tab/>
        <w:t xml:space="preserve">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  <w:shd w:val="clear" w:color="auto" w:fill="fefb00"/>
        </w:rPr>
      </w:pPr>
      <w:r>
        <w:rPr>
          <w:rStyle w:val="None"/>
          <w:color w:val="000000"/>
        </w:rPr>
        <w:tab/>
        <w:tab/>
        <w:tab/>
        <w:tab/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Projektant:</w:t>
        <w:tab/>
        <w:tab/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choz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podklady: 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Situace stavebn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 xml:space="preserve">prav 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Vlastn</w:t>
      </w:r>
      <w:r>
        <w:rPr>
          <w:rStyle w:val="None"/>
          <w:color w:val="000000"/>
          <w:rtl w:val="0"/>
        </w:rPr>
        <w:t>í š</w:t>
      </w:r>
      <w:r>
        <w:rPr>
          <w:rStyle w:val="None"/>
          <w:color w:val="000000"/>
          <w:rtl w:val="0"/>
        </w:rPr>
        <w:t>et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a ostatn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souvisej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edpisy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 xml:space="preserve">Obsah dokumentace: 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Technick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zpr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va 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Grafick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lohy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firstLine="0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01 Situa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firstLine="0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02 Kabelov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n,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komponent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  <w:rPr>
          <w:rStyle w:val="None"/>
          <w:color w:val="000000"/>
        </w:rPr>
      </w:pPr>
    </w:p>
    <w:p>
      <w:pPr>
        <w:pStyle w:val="Nadpis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Style w:val="None"/>
          <w:rFonts w:ascii="Arial Narrow" w:cs="Arial Narrow" w:hAnsi="Arial Narrow" w:eastAsia="Arial Narrow"/>
          <w:sz w:val="32"/>
          <w:szCs w:val="32"/>
          <w:u w:val="none"/>
        </w:rPr>
      </w:pPr>
      <w:r>
        <w:rPr>
          <w:rStyle w:val="None"/>
          <w:rFonts w:ascii="Arial Narrow" w:hAnsi="Arial Narrow"/>
          <w:sz w:val="32"/>
          <w:szCs w:val="32"/>
          <w:u w:val="none"/>
          <w:rtl w:val="0"/>
        </w:rPr>
        <w:t>TECHNICK</w:t>
      </w:r>
      <w:r>
        <w:rPr>
          <w:rStyle w:val="None"/>
          <w:rFonts w:ascii="Arial Narrow" w:hAnsi="Arial Narrow" w:hint="default"/>
          <w:sz w:val="32"/>
          <w:szCs w:val="32"/>
          <w:u w:val="none"/>
          <w:rtl w:val="0"/>
        </w:rPr>
        <w:t xml:space="preserve">Á </w:t>
      </w:r>
      <w:r>
        <w:rPr>
          <w:rStyle w:val="None"/>
          <w:rFonts w:ascii="Arial Narrow" w:hAnsi="Arial Narrow"/>
          <w:sz w:val="32"/>
          <w:szCs w:val="32"/>
          <w:u w:val="none"/>
          <w:rtl w:val="0"/>
        </w:rPr>
        <w:t>ZPR</w:t>
      </w:r>
      <w:r>
        <w:rPr>
          <w:rStyle w:val="None"/>
          <w:rFonts w:ascii="Arial Narrow" w:hAnsi="Arial Narrow" w:hint="default"/>
          <w:sz w:val="32"/>
          <w:szCs w:val="32"/>
          <w:u w:val="none"/>
          <w:rtl w:val="0"/>
        </w:rPr>
        <w:t>Á</w:t>
      </w:r>
      <w:r>
        <w:rPr>
          <w:rStyle w:val="None"/>
          <w:rFonts w:ascii="Arial Narrow" w:hAnsi="Arial Narrow"/>
          <w:sz w:val="32"/>
          <w:szCs w:val="32"/>
          <w:u w:val="none"/>
          <w:rtl w:val="0"/>
        </w:rPr>
        <w:t>VA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</w:rPr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bookmarkStart w:name="TOC203975959" w:id="0"/>
      <w:r>
        <w:rPr>
          <w:rStyle w:val="None"/>
          <w:sz w:val="28"/>
          <w:szCs w:val="28"/>
          <w:u w:val="none"/>
          <w:rtl w:val="0"/>
        </w:rPr>
        <w:t>Ú</w:t>
      </w:r>
      <w:r>
        <w:rPr>
          <w:rStyle w:val="None"/>
          <w:sz w:val="28"/>
          <w:szCs w:val="28"/>
          <w:u w:val="none"/>
          <w:rtl w:val="0"/>
        </w:rPr>
        <w:t>vod</w:t>
      </w:r>
      <w:bookmarkEnd w:id="0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sz w:val="28"/>
          <w:szCs w:val="28"/>
        </w:rPr>
        <w:tab/>
      </w:r>
      <w:r>
        <w:rPr>
          <w:rStyle w:val="None"/>
          <w:color w:val="000000"/>
          <w:rtl w:val="0"/>
        </w:rPr>
        <w:t>Na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klad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adavku investora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lem zv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nosti chodc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echodu pro chodce na </w:t>
      </w:r>
      <w:r>
        <w:rPr>
          <w:rStyle w:val="None"/>
          <w:shd w:val="clear" w:color="auto" w:fill="fefb00"/>
          <w:rtl w:val="0"/>
        </w:rPr>
        <w:t xml:space="preserve">.............. </w:t>
      </w:r>
      <w:r>
        <w:rPr>
          <w:rStyle w:val="None"/>
          <w:color w:val="000000"/>
          <w:rtl w:val="0"/>
        </w:rPr>
        <w:t xml:space="preserve">ulici bude provedena jeho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 xml:space="preserve">prava.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>prava spo</w:t>
      </w:r>
      <w:r>
        <w:rPr>
          <w:rStyle w:val="None"/>
          <w:color w:val="000000"/>
          <w:rtl w:val="0"/>
        </w:rPr>
        <w:t>čí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v implementaci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3.Generace.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bude v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len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 do st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echodu pro chodce.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Jedn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se o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aktivn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nosti chodc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, kter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vyu</w:t>
      </w:r>
      <w:r>
        <w:rPr>
          <w:rStyle w:val="None"/>
          <w:color w:val="000000"/>
          <w:rtl w:val="0"/>
        </w:rPr>
        <w:t>ží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vlastnost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dvoubarevn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aktivn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dopravn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knofl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(d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le jen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stidel) a detekce chod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. P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dv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funkce. Prvn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 pasivn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</w:t>
      </w:r>
      <w:r>
        <w:rPr>
          <w:rStyle w:val="None"/>
          <w:color w:val="000000"/>
          <w:rtl w:val="0"/>
        </w:rPr>
        <w:t>ň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vodorovn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dopravn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zna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V7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 pro chodce spojit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 </w:t>
      </w:r>
      <w:r>
        <w:rPr>
          <w:rStyle w:val="None"/>
          <w:color w:val="000000"/>
          <w:rtl w:val="0"/>
        </w:rPr>
        <w:t>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tlem v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cn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k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ij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vozidl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m a sou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asn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protism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spojit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tlem</w:t>
      </w:r>
      <w:r>
        <w:rPr>
          <w:rStyle w:val="None"/>
          <w:color w:val="000000"/>
          <w:rtl w:val="0"/>
        </w:rPr>
        <w:t xml:space="preserve">. </w:t>
      </w:r>
      <w:r>
        <w:rPr>
          <w:rStyle w:val="None"/>
          <w:color w:val="000000"/>
          <w:rtl w:val="0"/>
        </w:rPr>
        <w:t>Druhou podstatnou funkc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 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</w:t>
      </w:r>
      <w:r>
        <w:rPr>
          <w:rStyle w:val="None"/>
          <w:color w:val="000000"/>
          <w:rtl w:val="0"/>
        </w:rPr>
        <w:t>ň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 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a jeho 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bl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zkosti na 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ch, kde se chodec rozhoduje vstoupit do vozovky.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straha je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stejn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mi </w:t>
      </w:r>
      <w:r>
        <w:rPr>
          <w:rStyle w:val="None"/>
          <w:color w:val="000000"/>
          <w:rtl w:val="0"/>
        </w:rPr>
        <w:t>aktivn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mi dopravn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mi knofl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ky</w:t>
      </w:r>
      <w:r>
        <w:rPr>
          <w:rStyle w:val="None"/>
          <w:color w:val="000000"/>
          <w:rtl w:val="0"/>
        </w:rPr>
        <w:t>, pouze zm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nou barvy a charakteru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tla. 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r>
        <w:rPr>
          <w:rStyle w:val="None"/>
          <w:sz w:val="28"/>
          <w:szCs w:val="28"/>
          <w:u w:val="none"/>
          <w:rtl w:val="0"/>
        </w:rPr>
        <w:t>Z</w:t>
      </w:r>
      <w:r>
        <w:rPr>
          <w:rStyle w:val="None"/>
          <w:sz w:val="28"/>
          <w:szCs w:val="28"/>
          <w:u w:val="none"/>
          <w:rtl w:val="0"/>
        </w:rPr>
        <w:t>á</w:t>
      </w:r>
      <w:r>
        <w:rPr>
          <w:rStyle w:val="None"/>
          <w:sz w:val="28"/>
          <w:szCs w:val="28"/>
          <w:u w:val="none"/>
          <w:rtl w:val="0"/>
        </w:rPr>
        <w:t>kladn</w:t>
      </w:r>
      <w:r>
        <w:rPr>
          <w:rStyle w:val="None"/>
          <w:sz w:val="28"/>
          <w:szCs w:val="28"/>
          <w:u w:val="none"/>
          <w:rtl w:val="0"/>
        </w:rPr>
        <w:t xml:space="preserve">í </w:t>
      </w:r>
      <w:r>
        <w:rPr>
          <w:rStyle w:val="None"/>
          <w:sz w:val="28"/>
          <w:szCs w:val="28"/>
          <w:u w:val="none"/>
          <w:rtl w:val="0"/>
        </w:rPr>
        <w:t>technick</w:t>
      </w:r>
      <w:r>
        <w:rPr>
          <w:rStyle w:val="None"/>
          <w:sz w:val="28"/>
          <w:szCs w:val="28"/>
          <w:u w:val="none"/>
          <w:rtl w:val="0"/>
        </w:rPr>
        <w:t>é ú</w:t>
      </w:r>
      <w:r>
        <w:rPr>
          <w:rStyle w:val="None"/>
          <w:sz w:val="28"/>
          <w:szCs w:val="28"/>
          <w:u w:val="none"/>
          <w:rtl w:val="0"/>
        </w:rPr>
        <w:t>daje: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Nap</w:t>
      </w:r>
      <w:r>
        <w:rPr>
          <w:rStyle w:val="None"/>
          <w:color w:val="000000"/>
          <w:rtl w:val="0"/>
        </w:rPr>
        <w:t>ěť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soustava</w:t>
        <w:tab/>
        <w:tab/>
        <w:tab/>
        <w:tab/>
        <w:tab/>
        <w:t>3PEN, ~ 50Hz, 400V/TN-C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Ochrana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ed NDN dle </w:t>
        <w:tab/>
        <w:tab/>
        <w:tab/>
        <w:tab/>
        <w:tab/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2000-4-41</w:t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:</w:t>
        <w:tab/>
        <w:tab/>
        <w:tab/>
        <w:tab/>
        <w:tab/>
        <w:tab/>
        <w:t>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kladn</w:t>
      </w:r>
      <w:r>
        <w:rPr>
          <w:rStyle w:val="None"/>
          <w:color w:val="000000"/>
          <w:rtl w:val="0"/>
        </w:rPr>
        <w:t>í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ne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:</w:t>
        <w:tab/>
        <w:tab/>
        <w:tab/>
        <w:tab/>
        <w:tab/>
        <w:tab/>
        <w:t>samo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inn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odpojen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od zdroje v 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ti TN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ab/>
        <w:tab/>
        <w:tab/>
        <w:tab/>
        <w:tab/>
        <w:tab/>
        <w:t>dopl</w:t>
      </w:r>
      <w:r>
        <w:rPr>
          <w:rStyle w:val="None"/>
          <w:color w:val="000000"/>
          <w:rtl w:val="0"/>
        </w:rPr>
        <w:t>ň</w:t>
      </w:r>
      <w:r>
        <w:rPr>
          <w:rStyle w:val="None"/>
          <w:color w:val="000000"/>
          <w:rtl w:val="0"/>
        </w:rPr>
        <w:t>uj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pospojov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  <w:rtl w:val="0"/>
        </w:rPr>
        <w:t>Ochrana proti nadproud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 xml:space="preserve">m dle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2000-4-43:</w:t>
        <w:tab/>
        <w:t>samo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inn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odpojen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od zdroje pomoc</w:t>
      </w:r>
      <w:r>
        <w:rPr>
          <w:rStyle w:val="None"/>
          <w:color w:val="000000"/>
          <w:rtl w:val="0"/>
        </w:rPr>
        <w:t xml:space="preserve">í </w:t>
        <w:tab/>
        <w:tab/>
        <w:tab/>
        <w:tab/>
        <w:tab/>
        <w:tab/>
        <w:tab/>
      </w:r>
      <w:r>
        <w:rPr>
          <w:rStyle w:val="None"/>
          <w:color w:val="000000"/>
        </w:rPr>
        <w:tab/>
      </w:r>
      <w:r>
        <w:rPr>
          <w:rStyle w:val="None"/>
          <w:color w:val="000000"/>
          <w:rtl w:val="0"/>
        </w:rPr>
        <w:t>nadproudov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jist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prvk</w:t>
      </w:r>
      <w:r>
        <w:rPr>
          <w:rStyle w:val="None"/>
          <w:color w:val="000000"/>
          <w:rtl w:val="0"/>
        </w:rPr>
        <w:t>ů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kon instalovan</w:t>
      </w:r>
      <w:r>
        <w:rPr>
          <w:rStyle w:val="None"/>
          <w:color w:val="000000"/>
          <w:rtl w:val="0"/>
        </w:rPr>
        <w:t>ý</w:t>
        <w:tab/>
        <w:tab/>
        <w:tab/>
        <w:tab/>
        <w:tab/>
      </w:r>
      <w:r>
        <w:rPr>
          <w:rStyle w:val="None"/>
          <w:color w:val="000000"/>
          <w:rtl w:val="0"/>
        </w:rPr>
        <w:t>&lt; 500VA</w:t>
      </w:r>
    </w:p>
    <w:p>
      <w:pPr>
        <w:pStyle w:val="Základní text"/>
        <w:tabs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í</w:t>
        <w:tab/>
        <w:tab/>
        <w:tab/>
      </w:r>
      <w:r>
        <w:rPr>
          <w:rStyle w:val="None"/>
          <w:color w:val="000000"/>
          <w:rtl w:val="0"/>
        </w:rPr>
        <w:t>50VA</w:t>
      </w:r>
    </w:p>
    <w:p>
      <w:pPr>
        <w:pStyle w:val="Základní text"/>
        <w:tabs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stidla </w:t>
        <w:tab/>
        <w:tab/>
        <w:tab/>
        <w:t>300VA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azen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jist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prvek 16A charakteristika D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bookmarkStart w:name="TOC203975960" w:id="1"/>
      <w:bookmarkEnd w:id="1"/>
      <w:r>
        <w:rPr>
          <w:rStyle w:val="None"/>
          <w:sz w:val="28"/>
          <w:szCs w:val="28"/>
          <w:u w:val="none"/>
          <w:rtl w:val="0"/>
        </w:rPr>
        <w:t>P</w:t>
      </w:r>
      <w:r>
        <w:rPr>
          <w:rStyle w:val="None"/>
          <w:sz w:val="28"/>
          <w:szCs w:val="28"/>
          <w:u w:val="none"/>
          <w:rtl w:val="0"/>
        </w:rPr>
        <w:t xml:space="preserve">rojekt </w:t>
      </w:r>
      <w:r>
        <w:rPr>
          <w:rStyle w:val="None"/>
          <w:sz w:val="28"/>
          <w:szCs w:val="28"/>
          <w:u w:val="none"/>
          <w:rtl w:val="0"/>
        </w:rPr>
        <w:t>ř</w:t>
      </w:r>
      <w:r>
        <w:rPr>
          <w:rStyle w:val="None"/>
          <w:sz w:val="28"/>
          <w:szCs w:val="28"/>
          <w:u w:val="none"/>
          <w:rtl w:val="0"/>
        </w:rPr>
        <w:t>e</w:t>
      </w:r>
      <w:r>
        <w:rPr>
          <w:rStyle w:val="None"/>
          <w:sz w:val="28"/>
          <w:szCs w:val="28"/>
          <w:u w:val="none"/>
          <w:rtl w:val="0"/>
        </w:rPr>
        <w:t>ší</w:t>
      </w:r>
      <w:r>
        <w:rPr>
          <w:rStyle w:val="None"/>
          <w:sz w:val="28"/>
          <w:szCs w:val="28"/>
          <w:u w:val="none"/>
          <w:rtl w:val="0"/>
        </w:rPr>
        <w:t>:</w:t>
      </w:r>
    </w:p>
    <w:p>
      <w:pPr>
        <w:pStyle w:val="Základní text"/>
        <w:numPr>
          <w:ilvl w:val="0"/>
          <w:numId w:val="6"/>
        </w:numPr>
        <w:jc w:val="both"/>
      </w:pPr>
      <w:r>
        <w:rPr>
          <w:rStyle w:val="None"/>
          <w:color w:val="000000"/>
          <w:rtl w:val="0"/>
        </w:rPr>
        <w:t>Osazen</w:t>
      </w:r>
      <w:r>
        <w:rPr>
          <w:rStyle w:val="None"/>
          <w:color w:val="000000"/>
          <w:rtl w:val="0"/>
        </w:rPr>
        <w:t>í 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</w:t>
      </w:r>
    </w:p>
    <w:p>
      <w:pPr>
        <w:pStyle w:val="Základní text"/>
        <w:numPr>
          <w:ilvl w:val="0"/>
          <w:numId w:val="6"/>
        </w:numPr>
        <w:jc w:val="both"/>
      </w:pPr>
      <w:r>
        <w:rPr>
          <w:rStyle w:val="None"/>
          <w:color w:val="000000"/>
          <w:rtl w:val="0"/>
        </w:rPr>
        <w:t>Osazen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detekce 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 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</w:t>
      </w:r>
    </w:p>
    <w:p>
      <w:pPr>
        <w:pStyle w:val="Základní text"/>
        <w:numPr>
          <w:ilvl w:val="0"/>
          <w:numId w:val="8"/>
        </w:numPr>
        <w:jc w:val="both"/>
      </w:pPr>
      <w:r>
        <w:rPr>
          <w:rStyle w:val="None"/>
          <w:color w:val="000000"/>
          <w:rtl w:val="0"/>
        </w:rPr>
        <w:t>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kabel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pro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tidel pro 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</w:t>
      </w:r>
    </w:p>
    <w:p>
      <w:pPr>
        <w:pStyle w:val="Základní text"/>
        <w:numPr>
          <w:ilvl w:val="0"/>
          <w:numId w:val="6"/>
        </w:numPr>
        <w:jc w:val="both"/>
      </w:pPr>
      <w:r>
        <w:rPr>
          <w:rStyle w:val="None"/>
          <w:color w:val="000000"/>
          <w:rtl w:val="0"/>
        </w:rPr>
        <w:t>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kabel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</w:t>
      </w:r>
      <w:r>
        <w:rPr>
          <w:rStyle w:val="None"/>
          <w:color w:val="000000"/>
          <w:rtl w:val="0"/>
        </w:rPr>
        <w:t>u</w:t>
      </w:r>
      <w:r>
        <w:rPr>
          <w:rStyle w:val="None"/>
          <w:color w:val="000000"/>
          <w:rtl w:val="0"/>
        </w:rPr>
        <w:t xml:space="preserve">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</w:t>
      </w:r>
    </w:p>
    <w:p>
      <w:pPr>
        <w:pStyle w:val="Základní text"/>
        <w:numPr>
          <w:ilvl w:val="0"/>
          <w:numId w:val="8"/>
        </w:numPr>
        <w:jc w:val="both"/>
      </w:pPr>
      <w:r>
        <w:rPr>
          <w:rStyle w:val="None"/>
          <w:color w:val="000000"/>
          <w:rtl w:val="0"/>
        </w:rPr>
        <w:t>Osazen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indikace 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 (</w:t>
      </w:r>
      <w:r>
        <w:rPr>
          <w:rtl w:val="0"/>
        </w:rPr>
        <w:t>zemn</w:t>
      </w:r>
      <w:r>
        <w:rPr>
          <w:rtl w:val="0"/>
        </w:rPr>
        <w:t>í</w:t>
      </w:r>
      <w:r>
        <w:rPr>
          <w:rtl w:val="0"/>
        </w:rPr>
        <w:t>ch LED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stidel</w:t>
      </w:r>
      <w:r>
        <w:rPr>
          <w:rStyle w:val="None"/>
          <w:color w:val="000000"/>
          <w:rtl w:val="0"/>
        </w:rPr>
        <w:t>)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r>
        <w:rPr>
          <w:rStyle w:val="None"/>
          <w:sz w:val="28"/>
          <w:szCs w:val="28"/>
          <w:u w:val="none"/>
          <w:rtl w:val="0"/>
        </w:rPr>
        <w:t>Technick</w:t>
      </w:r>
      <w:r>
        <w:rPr>
          <w:rStyle w:val="None"/>
          <w:sz w:val="28"/>
          <w:szCs w:val="28"/>
          <w:u w:val="none"/>
          <w:rtl w:val="0"/>
        </w:rPr>
        <w:t>é ř</w:t>
      </w:r>
      <w:r>
        <w:rPr>
          <w:rStyle w:val="None"/>
          <w:sz w:val="28"/>
          <w:szCs w:val="28"/>
          <w:u w:val="none"/>
          <w:rtl w:val="0"/>
        </w:rPr>
        <w:t>e</w:t>
      </w:r>
      <w:r>
        <w:rPr>
          <w:rStyle w:val="None"/>
          <w:sz w:val="28"/>
          <w:szCs w:val="28"/>
          <w:u w:val="none"/>
          <w:rtl w:val="0"/>
        </w:rPr>
        <w:t>š</w:t>
      </w:r>
      <w:r>
        <w:rPr>
          <w:rStyle w:val="None"/>
          <w:sz w:val="28"/>
          <w:szCs w:val="28"/>
          <w:u w:val="none"/>
          <w:rtl w:val="0"/>
        </w:rPr>
        <w:t>en</w:t>
      </w:r>
      <w:r>
        <w:rPr>
          <w:rStyle w:val="None"/>
          <w:sz w:val="28"/>
          <w:szCs w:val="28"/>
          <w:u w:val="none"/>
          <w:rtl w:val="0"/>
        </w:rPr>
        <w:t xml:space="preserve">í 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sz w:val="28"/>
          <w:szCs w:val="28"/>
        </w:rPr>
        <w:tab/>
      </w:r>
      <w:r>
        <w:rPr>
          <w:rStyle w:val="None"/>
          <w:color w:val="000000"/>
          <w:rtl w:val="0"/>
        </w:rPr>
        <w:t>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se nach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prostor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 nebezpe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Prost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: dle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2000-3 jde o vlivy AA7, AB7, AD2-4, AE3, AF2, AG1, AL2, AM2, AN2, AP1, AQ3.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 xml:space="preserve">Pro </w:t>
      </w:r>
      <w:r>
        <w:rPr>
          <w:rStyle w:val="None"/>
          <w:color w:val="000000"/>
          <w:rtl w:val="0"/>
        </w:rPr>
        <w:t>zji</w:t>
      </w:r>
      <w:r>
        <w:rPr>
          <w:rStyle w:val="None"/>
          <w:color w:val="000000"/>
          <w:rtl w:val="0"/>
        </w:rPr>
        <w:t>šť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 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 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bude na 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 xml:space="preserve">rech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.1 a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.2 osazen 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m. Jednotliv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detektory 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budou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na obou stran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chodce. Spole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budou vytv</w:t>
      </w:r>
      <w:r>
        <w:rPr>
          <w:rStyle w:val="None"/>
          <w:color w:val="000000"/>
          <w:rtl w:val="0"/>
        </w:rPr>
        <w:t>ář</w:t>
      </w:r>
      <w:r>
        <w:rPr>
          <w:rStyle w:val="None"/>
          <w:color w:val="000000"/>
          <w:rtl w:val="0"/>
        </w:rPr>
        <w:t>et souvislou 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ó</w:t>
      </w:r>
      <w:r>
        <w:rPr>
          <w:rStyle w:val="None"/>
          <w:color w:val="000000"/>
          <w:rtl w:val="0"/>
        </w:rPr>
        <w:t>nu</w:t>
      </w:r>
      <w:r>
        <w:rPr>
          <w:rStyle w:val="None"/>
          <w:color w:val="000000"/>
          <w:rtl w:val="0"/>
        </w:rPr>
        <w:t xml:space="preserve"> (chodn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 + komunikace)</w:t>
      </w:r>
      <w:r>
        <w:rPr>
          <w:rStyle w:val="None"/>
          <w:color w:val="000000"/>
          <w:rtl w:val="0"/>
        </w:rPr>
        <w:t>. 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le budou instalov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na nerezov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celokovov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obousm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do vozovky pro 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samotn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dob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absence chodce(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)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spojit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tlem vst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cn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ij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vozidl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m. Sou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asn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do protism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ru budou sv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tit spojit</w:t>
      </w:r>
      <w:r>
        <w:rPr>
          <w:rStyle w:val="None"/>
          <w:color w:val="000000"/>
          <w:rtl w:val="0"/>
        </w:rPr>
        <w:t>ě 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. Pro 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chodce(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)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ó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b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hem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vozovky bude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odezva tvo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ena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eru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ovan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tlem </w:t>
      </w:r>
      <w:r>
        <w:rPr>
          <w:rStyle w:val="None"/>
          <w:color w:val="000000"/>
          <w:rtl w:val="0"/>
        </w:rPr>
        <w:t>s frekvenc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1Hz a st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dou 1:1.</w:t>
      </w:r>
      <w:r>
        <w:rPr>
          <w:rStyle w:val="None"/>
          <w:color w:val="000000"/>
          <w:rtl w:val="0"/>
        </w:rPr>
        <w:t xml:space="preserve"> </w:t>
      </w:r>
      <w:r>
        <w:rPr>
          <w:rStyle w:val="None"/>
          <w:color w:val="000000"/>
          <w:rtl w:val="0"/>
        </w:rPr>
        <w:t>Vizu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charakter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strahy bude shodn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pro v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echna 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obousm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a indikace bude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nep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etr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provozu 24 hodin denn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, 365 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roce. Rozvodn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sk</w:t>
      </w:r>
      <w:r>
        <w:rPr>
          <w:rStyle w:val="None"/>
          <w:color w:val="000000"/>
          <w:rtl w:val="0"/>
        </w:rPr>
        <w:t xml:space="preserve">říň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s</w:t>
      </w:r>
      <w:r>
        <w:rPr>
          <w:rStyle w:val="None"/>
          <w:color w:val="000000"/>
          <w:rtl w:val="0"/>
        </w:rPr>
        <w:t> 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jednotkou bude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na 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 xml:space="preserve">ru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60"/>
        <w:jc w:val="both"/>
        <w:rPr>
          <w:rStyle w:val="None"/>
          <w:b w:val="1"/>
          <w:bCs w:val="1"/>
          <w:color w:val="000000"/>
          <w:u w:val="single"/>
        </w:rPr>
      </w:pPr>
      <w:r>
        <w:rPr>
          <w:rStyle w:val="None"/>
          <w:color w:val="000000"/>
        </w:rPr>
        <w:tab/>
      </w:r>
      <w:bookmarkStart w:name="TOC203975964" w:id="2"/>
      <w:r>
        <w:rPr>
          <w:rStyle w:val="None"/>
          <w:b w:val="1"/>
          <w:bCs w:val="1"/>
          <w:color w:val="000000"/>
          <w:u w:val="single"/>
          <w:rtl w:val="0"/>
        </w:rPr>
        <w:t>Zemn</w:t>
      </w:r>
      <w:r>
        <w:rPr>
          <w:rStyle w:val="None"/>
          <w:b w:val="1"/>
          <w:bCs w:val="1"/>
          <w:color w:val="000000"/>
          <w:u w:val="single"/>
          <w:rtl w:val="0"/>
        </w:rPr>
        <w:t xml:space="preserve">í </w:t>
      </w:r>
      <w:r>
        <w:rPr>
          <w:rStyle w:val="None"/>
          <w:b w:val="1"/>
          <w:bCs w:val="1"/>
          <w:color w:val="000000"/>
          <w:u w:val="single"/>
          <w:rtl w:val="0"/>
        </w:rPr>
        <w:t>LED n</w:t>
      </w:r>
      <w:r>
        <w:rPr>
          <w:rStyle w:val="None"/>
          <w:b w:val="1"/>
          <w:bCs w:val="1"/>
          <w:color w:val="000000"/>
          <w:u w:val="single"/>
          <w:rtl w:val="0"/>
        </w:rPr>
        <w:t>á</w:t>
      </w:r>
      <w:r>
        <w:rPr>
          <w:rStyle w:val="None"/>
          <w:b w:val="1"/>
          <w:bCs w:val="1"/>
          <w:color w:val="000000"/>
          <w:u w:val="single"/>
          <w:rtl w:val="0"/>
        </w:rPr>
        <w:t>v</w:t>
      </w:r>
      <w:r>
        <w:rPr>
          <w:rStyle w:val="None"/>
          <w:b w:val="1"/>
          <w:bCs w:val="1"/>
          <w:color w:val="000000"/>
          <w:u w:val="single"/>
          <w:rtl w:val="0"/>
        </w:rPr>
        <w:t>ě</w:t>
      </w:r>
      <w:r>
        <w:rPr>
          <w:rStyle w:val="None"/>
          <w:b w:val="1"/>
          <w:bCs w:val="1"/>
          <w:color w:val="000000"/>
          <w:u w:val="single"/>
          <w:rtl w:val="0"/>
        </w:rPr>
        <w:t>stidla</w:t>
      </w:r>
      <w:bookmarkEnd w:id="2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 nerezov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, celokovov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,</w:t>
      </w:r>
      <w:r>
        <w:rPr>
          <w:rStyle w:val="None"/>
          <w:color w:val="000000"/>
          <w:rtl w:val="0"/>
        </w:rPr>
        <w:t xml:space="preserve"> obousm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, osazen</w:t>
      </w:r>
      <w:r>
        <w:rPr>
          <w:rStyle w:val="None"/>
          <w:color w:val="000000"/>
          <w:rtl w:val="0"/>
        </w:rPr>
        <w:t>á 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mi a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mi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mi zdroji</w:t>
      </w:r>
      <w:r>
        <w:rPr>
          <w:rStyle w:val="None"/>
          <w:color w:val="000000"/>
          <w:rtl w:val="0"/>
        </w:rPr>
        <w:t>. 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</w:t>
      </w:r>
      <w:r>
        <w:rPr>
          <w:rStyle w:val="None"/>
          <w:color w:val="000000"/>
          <w:rtl w:val="0"/>
        </w:rPr>
        <w:t>,</w:t>
      </w:r>
      <w:r>
        <w:rPr>
          <w:rStyle w:val="None"/>
          <w:color w:val="000000"/>
          <w:rtl w:val="0"/>
        </w:rPr>
        <w:t xml:space="preserve">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jednotliv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Style w:val="None"/>
          <w:color w:val="000000"/>
          <w:rtl w:val="0"/>
        </w:rPr>
        <w:t>odoln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ůč</w:t>
      </w:r>
      <w:r>
        <w:rPr>
          <w:rStyle w:val="None"/>
          <w:color w:val="000000"/>
          <w:rtl w:val="0"/>
        </w:rPr>
        <w:t>i trval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mechanick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zat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ší</w:t>
      </w:r>
      <w:r>
        <w:rPr>
          <w:rStyle w:val="None"/>
          <w:color w:val="000000"/>
          <w:rtl w:val="0"/>
        </w:rPr>
        <w:t>mu ne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6</w:t>
      </w:r>
      <w:r>
        <w:rPr>
          <w:rStyle w:val="None"/>
          <w:color w:val="000000"/>
          <w:rtl w:val="0"/>
        </w:rPr>
        <w:t>0t. 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le budou odoln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proti tlaku vodn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sloupce vy</w:t>
      </w:r>
      <w:r>
        <w:rPr>
          <w:rStyle w:val="None"/>
          <w:color w:val="000000"/>
          <w:rtl w:val="0"/>
        </w:rPr>
        <w:t>šší</w:t>
      </w:r>
      <w:r>
        <w:rPr>
          <w:rStyle w:val="None"/>
          <w:color w:val="000000"/>
          <w:rtl w:val="0"/>
        </w:rPr>
        <w:t>mu ne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100m. Konstrukce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 bude spl</w:t>
      </w:r>
      <w:r>
        <w:rPr>
          <w:rStyle w:val="None"/>
          <w:color w:val="000000"/>
          <w:rtl w:val="0"/>
        </w:rPr>
        <w:t>ň</w:t>
      </w:r>
      <w:r>
        <w:rPr>
          <w:rStyle w:val="None"/>
          <w:color w:val="000000"/>
          <w:rtl w:val="0"/>
        </w:rPr>
        <w:t>ovat samo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ist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funkci</w:t>
      </w:r>
      <w:r>
        <w:rPr>
          <w:rStyle w:val="None"/>
          <w:color w:val="000000"/>
          <w:rtl w:val="0"/>
        </w:rPr>
        <w:t xml:space="preserve"> a bude dosahovat kryt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IP68.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 instalov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na do 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edu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pruh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vodorovn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dopravn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zna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ky V7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 pro chodce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mo ve vozovce.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 orientov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na sv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stranou vst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cn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proti naj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a odj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vozidl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m. Vlastn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 vypl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grafick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lohy - tedy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ose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ve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edu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pruhu vodorovn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dopravn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zna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ky V7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echod pro chodce.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  <w:tab/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Kotven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 vlastn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mont</w:t>
      </w:r>
      <w:r>
        <w:rPr>
          <w:rStyle w:val="None"/>
          <w:color w:val="000000"/>
          <w:rtl w:val="0"/>
        </w:rPr>
        <w:t xml:space="preserve">áž </w:t>
      </w:r>
      <w:r>
        <w:rPr>
          <w:rStyle w:val="None"/>
          <w:color w:val="000000"/>
          <w:rtl w:val="0"/>
        </w:rPr>
        <w:t>bude provedena do vyfr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zovan</w:t>
      </w:r>
      <w:r>
        <w:rPr>
          <w:rStyle w:val="None"/>
          <w:color w:val="000000"/>
          <w:rtl w:val="0"/>
        </w:rPr>
        <w:t>é š</w:t>
      </w:r>
      <w:r>
        <w:rPr>
          <w:rStyle w:val="None"/>
          <w:color w:val="000000"/>
          <w:rtl w:val="0"/>
        </w:rPr>
        <w:t>achty ve vozovce. Kabely budou vedeny vyfr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zovanou dr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kou.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a kabely budou zalepeny studenou</w:t>
      </w:r>
      <w:r>
        <w:rPr>
          <w:rStyle w:val="None"/>
          <w:color w:val="000000"/>
          <w:rtl w:val="0"/>
        </w:rPr>
        <w:t>,</w:t>
      </w:r>
      <w:r>
        <w:rPr>
          <w:rStyle w:val="None"/>
          <w:color w:val="000000"/>
          <w:rtl w:val="0"/>
        </w:rPr>
        <w:t xml:space="preserve"> vod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odolnou nenas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kavou (nepor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zn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)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livkovou hmotou s pevnost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tlaku &gt;70N/mm2, v ohybu a tahu &gt;30N/mm2 s dlouhodobou tepelnou odolnost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+80</w:t>
      </w:r>
      <w:r>
        <w:rPr>
          <w:rStyle w:val="None"/>
          <w:color w:val="000000"/>
          <w:rtl w:val="0"/>
        </w:rPr>
        <w:t>°</w:t>
      </w:r>
      <w:r>
        <w:rPr>
          <w:rStyle w:val="None"/>
          <w:color w:val="000000"/>
          <w:rtl w:val="0"/>
        </w:rPr>
        <w:t>C a kr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tkodobou a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+120</w:t>
      </w:r>
      <w:r>
        <w:rPr>
          <w:rStyle w:val="None"/>
          <w:color w:val="000000"/>
          <w:rtl w:val="0"/>
        </w:rPr>
        <w:t>°</w:t>
      </w:r>
      <w:r>
        <w:rPr>
          <w:rStyle w:val="None"/>
          <w:color w:val="000000"/>
          <w:rtl w:val="0"/>
        </w:rPr>
        <w:t>C dle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edpisu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robce dan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stidla.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ve vozovce budou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jena z</w:t>
      </w:r>
      <w:r>
        <w:rPr>
          <w:rStyle w:val="None"/>
          <w:color w:val="000000"/>
          <w:rtl w:val="0"/>
        </w:rPr>
        <w:t> 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mu, 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mal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stejnosm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nap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m do 16-ti V.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Style w:val="None"/>
          <w:b w:val="1"/>
          <w:bCs w:val="1"/>
          <w:color w:val="000000"/>
          <w:rtl w:val="0"/>
        </w:rPr>
        <w:t>Po</w:t>
      </w:r>
      <w:r>
        <w:rPr>
          <w:rStyle w:val="None"/>
          <w:b w:val="1"/>
          <w:bCs w:val="1"/>
          <w:color w:val="000000"/>
          <w:rtl w:val="0"/>
        </w:rPr>
        <w:t>ž</w:t>
      </w:r>
      <w:r>
        <w:rPr>
          <w:rStyle w:val="None"/>
          <w:b w:val="1"/>
          <w:bCs w:val="1"/>
          <w:color w:val="000000"/>
          <w:rtl w:val="0"/>
        </w:rPr>
        <w:t>adovan</w:t>
      </w:r>
      <w:r>
        <w:rPr>
          <w:rStyle w:val="None"/>
          <w:b w:val="1"/>
          <w:bCs w:val="1"/>
          <w:color w:val="000000"/>
          <w:rtl w:val="0"/>
        </w:rPr>
        <w:t xml:space="preserve">é </w:t>
      </w:r>
      <w:r>
        <w:rPr>
          <w:rStyle w:val="None"/>
          <w:b w:val="1"/>
          <w:bCs w:val="1"/>
          <w:color w:val="000000"/>
          <w:rtl w:val="0"/>
        </w:rPr>
        <w:t>sv</w:t>
      </w:r>
      <w:r>
        <w:rPr>
          <w:rStyle w:val="None"/>
          <w:b w:val="1"/>
          <w:bCs w:val="1"/>
          <w:color w:val="000000"/>
          <w:rtl w:val="0"/>
        </w:rPr>
        <w:t>ě</w:t>
      </w:r>
      <w:r>
        <w:rPr>
          <w:rStyle w:val="None"/>
          <w:b w:val="1"/>
          <w:bCs w:val="1"/>
          <w:color w:val="000000"/>
          <w:rtl w:val="0"/>
        </w:rPr>
        <w:t>teln</w:t>
      </w:r>
      <w:r>
        <w:rPr>
          <w:rStyle w:val="None"/>
          <w:b w:val="1"/>
          <w:bCs w:val="1"/>
          <w:color w:val="000000"/>
          <w:rtl w:val="0"/>
        </w:rPr>
        <w:t xml:space="preserve">é </w:t>
      </w:r>
      <w:r>
        <w:rPr>
          <w:rStyle w:val="None"/>
          <w:b w:val="1"/>
          <w:bCs w:val="1"/>
          <w:color w:val="000000"/>
          <w:rtl w:val="0"/>
        </w:rPr>
        <w:t>parametry ka</w:t>
      </w:r>
      <w:r>
        <w:rPr>
          <w:rStyle w:val="None"/>
          <w:b w:val="1"/>
          <w:bCs w:val="1"/>
          <w:color w:val="000000"/>
          <w:rtl w:val="0"/>
        </w:rPr>
        <w:t>ž</w:t>
      </w:r>
      <w:r>
        <w:rPr>
          <w:rStyle w:val="None"/>
          <w:b w:val="1"/>
          <w:bCs w:val="1"/>
          <w:color w:val="000000"/>
          <w:rtl w:val="0"/>
        </w:rPr>
        <w:t>d</w:t>
      </w:r>
      <w:r>
        <w:rPr>
          <w:rStyle w:val="None"/>
          <w:b w:val="1"/>
          <w:bCs w:val="1"/>
          <w:color w:val="000000"/>
          <w:rtl w:val="0"/>
        </w:rPr>
        <w:t>é</w:t>
      </w:r>
      <w:r>
        <w:rPr>
          <w:rStyle w:val="None"/>
          <w:b w:val="1"/>
          <w:bCs w:val="1"/>
          <w:color w:val="000000"/>
          <w:rtl w:val="0"/>
        </w:rPr>
        <w:t>ho zemn</w:t>
      </w:r>
      <w:r>
        <w:rPr>
          <w:rStyle w:val="None"/>
          <w:b w:val="1"/>
          <w:bCs w:val="1"/>
          <w:color w:val="000000"/>
          <w:rtl w:val="0"/>
        </w:rPr>
        <w:t>í</w:t>
      </w:r>
      <w:r>
        <w:rPr>
          <w:rStyle w:val="None"/>
          <w:b w:val="1"/>
          <w:bCs w:val="1"/>
          <w:color w:val="000000"/>
          <w:rtl w:val="0"/>
        </w:rPr>
        <w:t>ho LED n</w:t>
      </w:r>
      <w:r>
        <w:rPr>
          <w:rStyle w:val="None"/>
          <w:b w:val="1"/>
          <w:bCs w:val="1"/>
          <w:color w:val="000000"/>
          <w:rtl w:val="0"/>
        </w:rPr>
        <w:t>á</w:t>
      </w:r>
      <w:r>
        <w:rPr>
          <w:rStyle w:val="None"/>
          <w:b w:val="1"/>
          <w:bCs w:val="1"/>
          <w:color w:val="000000"/>
          <w:rtl w:val="0"/>
        </w:rPr>
        <w:t>v</w:t>
      </w:r>
      <w:r>
        <w:rPr>
          <w:rStyle w:val="None"/>
          <w:b w:val="1"/>
          <w:bCs w:val="1"/>
          <w:color w:val="000000"/>
          <w:rtl w:val="0"/>
        </w:rPr>
        <w:t>ě</w:t>
      </w:r>
      <w:r>
        <w:rPr>
          <w:rStyle w:val="None"/>
          <w:b w:val="1"/>
          <w:bCs w:val="1"/>
          <w:color w:val="000000"/>
          <w:rtl w:val="0"/>
        </w:rPr>
        <w:t>stidla</w:t>
      </w:r>
      <w:r>
        <w:rPr>
          <w:rStyle w:val="None"/>
          <w:b w:val="1"/>
          <w:bCs w:val="1"/>
          <w:color w:val="000000"/>
          <w:rtl w:val="0"/>
        </w:rPr>
        <w:t xml:space="preserve"> </w:t>
      </w:r>
      <w:r>
        <w:rPr>
          <w:rStyle w:val="None"/>
          <w:color w:val="000000"/>
          <w:rtl w:val="0"/>
        </w:rPr>
        <w:t>v minim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hodnot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 pro denn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re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im:</w:t>
      </w:r>
    </w:p>
    <w:p>
      <w:pPr>
        <w:pStyle w:val="Základní text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tok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100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x</w:t>
      </w:r>
      <w:r>
        <w:rPr>
          <w:rStyle w:val="None"/>
          <w:color w:val="000000"/>
          <w:rtl w:val="0"/>
        </w:rPr>
        <w:t xml:space="preserve"> (</w:t>
      </w:r>
      <w:r>
        <w:rPr>
          <w:rStyle w:val="None"/>
          <w:color w:val="000000"/>
          <w:rtl w:val="0"/>
        </w:rPr>
        <w:t>300</w:t>
      </w:r>
      <w:r>
        <w:rPr>
          <w:rStyle w:val="None"/>
          <w:color w:val="000000"/>
          <w:rtl w:val="0"/>
        </w:rPr>
        <w:t>cd), neutr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rozsahu 3700-5000K</w:t>
      </w:r>
    </w:p>
    <w:p>
      <w:pPr>
        <w:pStyle w:val="Základní text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 xml:space="preserve">tok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36lx</w:t>
      </w:r>
      <w:r>
        <w:rPr>
          <w:rStyle w:val="None"/>
          <w:color w:val="000000"/>
          <w:rtl w:val="0"/>
        </w:rPr>
        <w:t xml:space="preserve"> (</w:t>
      </w:r>
      <w:r>
        <w:rPr>
          <w:rStyle w:val="None"/>
          <w:color w:val="000000"/>
          <w:rtl w:val="0"/>
        </w:rPr>
        <w:t>100</w:t>
      </w:r>
      <w:r>
        <w:rPr>
          <w:rStyle w:val="None"/>
          <w:color w:val="000000"/>
          <w:rtl w:val="0"/>
        </w:rPr>
        <w:t xml:space="preserve">cd),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Za sn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viditelnosti a v noci budou tyto hodnoty dynamicky regulov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ny v rozmez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1-100% z 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e uveden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denn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hodnot. Regulace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toku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 xml:space="preserve">LED 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 bude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pomoc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technologie PWM (pulsn</w:t>
      </w:r>
      <w:r>
        <w:rPr>
          <w:rStyle w:val="None"/>
          <w:color w:val="000000"/>
          <w:rtl w:val="0"/>
        </w:rPr>
        <w:t>ě šíř</w:t>
      </w:r>
      <w:r>
        <w:rPr>
          <w:rStyle w:val="None"/>
          <w:color w:val="000000"/>
          <w:rtl w:val="0"/>
        </w:rPr>
        <w:t>kov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modulace)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mo v ka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stidle </w:t>
      </w:r>
      <w:r>
        <w:rPr>
          <w:rStyle w:val="None"/>
          <w:color w:val="000000"/>
          <w:rtl w:val="0"/>
        </w:rPr>
        <w:t>samostatn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vislosti na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veli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in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zas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lan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 xml:space="preserve">z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</w:t>
      </w:r>
      <w:r>
        <w:rPr>
          <w:rStyle w:val="None"/>
          <w:color w:val="000000"/>
          <w:rtl w:val="0"/>
        </w:rPr>
        <w:t xml:space="preserve">. </w:t>
      </w:r>
      <w:r>
        <w:rPr>
          <w:rStyle w:val="None"/>
          <w:color w:val="000000"/>
          <w:rtl w:val="0"/>
        </w:rPr>
        <w:t>Nep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ipou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se PWM z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z d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vodu vyza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elektromagnetick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ru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(EMC).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nep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etr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provozu 24 hodin denn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, 365 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roce.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Nadpis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firstLine="0"/>
        <w:rPr>
          <w:rStyle w:val="None"/>
          <w:sz w:val="28"/>
          <w:szCs w:val="28"/>
          <w:u w:val="none"/>
        </w:rPr>
      </w:pPr>
      <w:bookmarkStart w:name="TOC203975965" w:id="3"/>
      <w:r>
        <w:rPr>
          <w:rStyle w:val="None"/>
          <w:sz w:val="24"/>
          <w:szCs w:val="24"/>
          <w:rtl w:val="0"/>
        </w:rPr>
        <w:t>Ří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z w:val="24"/>
          <w:szCs w:val="24"/>
          <w:rtl w:val="0"/>
        </w:rPr>
        <w:t>í</w:t>
      </w:r>
      <w:r>
        <w:rPr>
          <w:rStyle w:val="None"/>
          <w:sz w:val="24"/>
          <w:szCs w:val="24"/>
          <w:rtl w:val="0"/>
        </w:rPr>
        <w:t>c</w:t>
      </w:r>
      <w:r>
        <w:rPr>
          <w:rStyle w:val="None"/>
          <w:sz w:val="24"/>
          <w:szCs w:val="24"/>
          <w:rtl w:val="0"/>
        </w:rPr>
        <w:t xml:space="preserve">í </w:t>
      </w:r>
      <w:r>
        <w:rPr>
          <w:rStyle w:val="None"/>
          <w:sz w:val="24"/>
          <w:szCs w:val="24"/>
          <w:rtl w:val="0"/>
        </w:rPr>
        <w:t>jednotk</w:t>
      </w:r>
      <w:bookmarkEnd w:id="3"/>
      <w:r>
        <w:rPr>
          <w:rStyle w:val="None"/>
          <w:sz w:val="24"/>
          <w:szCs w:val="24"/>
          <w:rtl w:val="0"/>
        </w:rPr>
        <w:t>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tl w:val="0"/>
        </w:rPr>
        <w:t>Rozvodn</w:t>
      </w:r>
      <w:r>
        <w:rPr>
          <w:rtl w:val="0"/>
        </w:rPr>
        <w:t xml:space="preserve">á </w:t>
      </w:r>
      <w:r>
        <w:rPr>
          <w:rtl w:val="0"/>
        </w:rPr>
        <w:t>sk</w:t>
      </w:r>
      <w:r>
        <w:rPr>
          <w:rtl w:val="0"/>
        </w:rPr>
        <w:t xml:space="preserve">říň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mu s</w:t>
      </w:r>
      <w:r>
        <w:rPr>
          <w:rtl w:val="0"/>
        </w:rPr>
        <w:t> ří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jednotkou bude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na na sto</w:t>
      </w:r>
      <w:r>
        <w:rPr>
          <w:rtl w:val="0"/>
        </w:rPr>
        <w:t>žá</w:t>
      </w:r>
      <w:r>
        <w:rPr>
          <w:rtl w:val="0"/>
        </w:rPr>
        <w:t xml:space="preserve">ru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mu p</w:t>
      </w:r>
      <w:r>
        <w:rPr>
          <w:rtl w:val="0"/>
        </w:rPr>
        <w:t>ř</w:t>
      </w:r>
      <w:r>
        <w:rPr>
          <w:rtl w:val="0"/>
        </w:rPr>
        <w:t>isv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echodu pro chodce</w:t>
      </w:r>
      <w:r>
        <w:rPr>
          <w:rtl w:val="0"/>
        </w:rPr>
        <w:t xml:space="preserve"> do kter</w:t>
      </w:r>
      <w:r>
        <w:rPr>
          <w:rtl w:val="0"/>
        </w:rPr>
        <w:t>é</w:t>
      </w:r>
      <w:r>
        <w:rPr>
          <w:rtl w:val="0"/>
        </w:rPr>
        <w:t>ho bude p</w:t>
      </w:r>
      <w:r>
        <w:rPr>
          <w:rtl w:val="0"/>
        </w:rPr>
        <w:t>ř</w:t>
      </w:r>
      <w:r>
        <w:rPr>
          <w:rtl w:val="0"/>
        </w:rPr>
        <w:t>ivedena st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á </w:t>
      </w:r>
      <w:r>
        <w:rPr>
          <w:rtl w:val="0"/>
        </w:rPr>
        <w:t>nap</w:t>
      </w:r>
      <w:r>
        <w:rPr>
          <w:rtl w:val="0"/>
        </w:rPr>
        <w:t>á</w:t>
      </w:r>
      <w:r>
        <w:rPr>
          <w:rtl w:val="0"/>
        </w:rPr>
        <w:t>jec</w:t>
      </w:r>
      <w:r>
        <w:rPr>
          <w:rtl w:val="0"/>
        </w:rPr>
        <w:t xml:space="preserve">í </w:t>
      </w:r>
      <w:r>
        <w:rPr>
          <w:rtl w:val="0"/>
        </w:rPr>
        <w:t>f</w:t>
      </w:r>
      <w:r>
        <w:rPr>
          <w:rtl w:val="0"/>
        </w:rPr>
        <w:t>á</w:t>
      </w:r>
      <w:r>
        <w:rPr>
          <w:rtl w:val="0"/>
        </w:rPr>
        <w:t xml:space="preserve">ze 230V/50Hz. </w:t>
        <w:tab/>
      </w:r>
      <w:r>
        <w:rPr>
          <w:rStyle w:val="None"/>
          <w:color w:val="000000"/>
          <w:rtl w:val="0"/>
        </w:rPr>
        <w:t>Spodn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hrana </w:t>
      </w:r>
      <w:r>
        <w:rPr>
          <w:rStyle w:val="None"/>
          <w:color w:val="000000"/>
          <w:rtl w:val="0"/>
        </w:rPr>
        <w:t>rozvodn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sk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bude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v minim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ce 3</w:t>
      </w:r>
      <w:r>
        <w:rPr>
          <w:rStyle w:val="None"/>
          <w:color w:val="000000"/>
          <w:rtl w:val="0"/>
        </w:rPr>
        <w:t xml:space="preserve"> </w:t>
      </w:r>
      <w:r>
        <w:rPr>
          <w:rStyle w:val="None"/>
          <w:color w:val="000000"/>
          <w:rtl w:val="0"/>
        </w:rPr>
        <w:t>m nad povrchem 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ku. 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Style w:val="None"/>
          <w:b w:val="1"/>
          <w:bCs w:val="1"/>
          <w:color w:val="000000"/>
          <w:rtl w:val="0"/>
        </w:rPr>
        <w:t>Ří</w:t>
      </w:r>
      <w:r>
        <w:rPr>
          <w:rStyle w:val="None"/>
          <w:b w:val="1"/>
          <w:bCs w:val="1"/>
          <w:color w:val="000000"/>
          <w:rtl w:val="0"/>
        </w:rPr>
        <w:t>d</w:t>
      </w:r>
      <w:r>
        <w:rPr>
          <w:rStyle w:val="None"/>
          <w:b w:val="1"/>
          <w:bCs w:val="1"/>
          <w:color w:val="000000"/>
          <w:rtl w:val="0"/>
        </w:rPr>
        <w:t>í</w:t>
      </w:r>
      <w:r>
        <w:rPr>
          <w:rStyle w:val="None"/>
          <w:b w:val="1"/>
          <w:bCs w:val="1"/>
          <w:color w:val="000000"/>
          <w:rtl w:val="0"/>
        </w:rPr>
        <w:t>c</w:t>
      </w:r>
      <w:r>
        <w:rPr>
          <w:rStyle w:val="None"/>
          <w:b w:val="1"/>
          <w:bCs w:val="1"/>
          <w:color w:val="000000"/>
          <w:rtl w:val="0"/>
        </w:rPr>
        <w:t xml:space="preserve">í </w:t>
      </w:r>
      <w:r>
        <w:rPr>
          <w:rStyle w:val="None"/>
          <w:b w:val="1"/>
          <w:bCs w:val="1"/>
          <w:color w:val="000000"/>
          <w:rtl w:val="0"/>
        </w:rPr>
        <w:t>jednotka p</w:t>
      </w:r>
      <w:r>
        <w:rPr>
          <w:rStyle w:val="None"/>
          <w:b w:val="1"/>
          <w:bCs w:val="1"/>
          <w:color w:val="000000"/>
          <w:rtl w:val="0"/>
        </w:rPr>
        <w:t>ř</w:t>
      </w:r>
      <w:r>
        <w:rPr>
          <w:rStyle w:val="None"/>
          <w:b w:val="1"/>
          <w:bCs w:val="1"/>
          <w:color w:val="000000"/>
          <w:rtl w:val="0"/>
        </w:rPr>
        <w:t>echodu pro chodce bude spl</w:t>
      </w:r>
      <w:r>
        <w:rPr>
          <w:rStyle w:val="None"/>
          <w:b w:val="1"/>
          <w:bCs w:val="1"/>
          <w:color w:val="000000"/>
          <w:rtl w:val="0"/>
        </w:rPr>
        <w:t>ň</w:t>
      </w:r>
      <w:r>
        <w:rPr>
          <w:rStyle w:val="None"/>
          <w:b w:val="1"/>
          <w:bCs w:val="1"/>
          <w:color w:val="000000"/>
          <w:rtl w:val="0"/>
        </w:rPr>
        <w:t>ovat n</w:t>
      </w:r>
      <w:r>
        <w:rPr>
          <w:rStyle w:val="None"/>
          <w:b w:val="1"/>
          <w:bCs w:val="1"/>
          <w:color w:val="000000"/>
          <w:rtl w:val="0"/>
        </w:rPr>
        <w:t>á</w:t>
      </w:r>
      <w:r>
        <w:rPr>
          <w:rStyle w:val="None"/>
          <w:b w:val="1"/>
          <w:bCs w:val="1"/>
          <w:color w:val="000000"/>
          <w:rtl w:val="0"/>
        </w:rPr>
        <w:t>sleduj</w:t>
      </w:r>
      <w:r>
        <w:rPr>
          <w:rStyle w:val="None"/>
          <w:b w:val="1"/>
          <w:bCs w:val="1"/>
          <w:color w:val="000000"/>
          <w:rtl w:val="0"/>
        </w:rPr>
        <w:t>í</w:t>
      </w:r>
      <w:r>
        <w:rPr>
          <w:rStyle w:val="None"/>
          <w:b w:val="1"/>
          <w:bCs w:val="1"/>
          <w:color w:val="000000"/>
          <w:rtl w:val="0"/>
        </w:rPr>
        <w:t>c</w:t>
      </w:r>
      <w:r>
        <w:rPr>
          <w:rStyle w:val="None"/>
          <w:b w:val="1"/>
          <w:bCs w:val="1"/>
          <w:color w:val="000000"/>
          <w:rtl w:val="0"/>
        </w:rPr>
        <w:t xml:space="preserve">í </w:t>
      </w:r>
      <w:r>
        <w:rPr>
          <w:rStyle w:val="None"/>
          <w:b w:val="1"/>
          <w:bCs w:val="1"/>
          <w:color w:val="000000"/>
          <w:rtl w:val="0"/>
        </w:rPr>
        <w:t>funkce: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nez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visl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 xml:space="preserve"> 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</w:t>
      </w:r>
      <w:r>
        <w:rPr>
          <w:rStyle w:val="None"/>
          <w:color w:val="000000"/>
          <w:rtl w:val="0"/>
        </w:rPr>
        <w:t xml:space="preserve"> LED </w:t>
      </w:r>
      <w:r>
        <w:rPr>
          <w:rStyle w:val="None"/>
          <w:color w:val="000000"/>
          <w:rtl w:val="0"/>
        </w:rPr>
        <w:t xml:space="preserve">zdroje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monitoring funkce jednotliv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LED </w:t>
      </w:r>
      <w:r>
        <w:rPr>
          <w:rStyle w:val="None"/>
          <w:color w:val="000000"/>
          <w:rtl w:val="0"/>
        </w:rPr>
        <w:t>zdroj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monitoring st</w:t>
      </w:r>
      <w:r>
        <w:rPr>
          <w:rStyle w:val="None"/>
          <w:color w:val="000000"/>
          <w:rtl w:val="0"/>
        </w:rPr>
        <w:t xml:space="preserve">áří </w:t>
      </w:r>
      <w:r>
        <w:rPr>
          <w:rStyle w:val="None"/>
          <w:color w:val="000000"/>
          <w:rtl w:val="0"/>
        </w:rPr>
        <w:t>jednotliv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LED zdroj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monitoring teploty uvnit</w:t>
      </w:r>
      <w:r>
        <w:rPr>
          <w:rStyle w:val="None"/>
          <w:color w:val="000000"/>
          <w:rtl w:val="0"/>
        </w:rPr>
        <w:t xml:space="preserve">ř </w:t>
      </w:r>
      <w:r>
        <w:rPr>
          <w:rStyle w:val="None"/>
          <w:color w:val="000000"/>
          <w:rtl w:val="0"/>
        </w:rPr>
        <w:t>ka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monitoring vlhkosti uvnit</w:t>
      </w:r>
      <w:r>
        <w:rPr>
          <w:rStyle w:val="None"/>
          <w:color w:val="000000"/>
          <w:rtl w:val="0"/>
        </w:rPr>
        <w:t xml:space="preserve">ř </w:t>
      </w:r>
      <w:r>
        <w:rPr>
          <w:rStyle w:val="None"/>
          <w:color w:val="000000"/>
          <w:rtl w:val="0"/>
        </w:rPr>
        <w:t>ka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jednotka bude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 vlastn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ji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  <w:tab/>
        <w:t>Stupe</w:t>
      </w:r>
      <w:r>
        <w:rPr>
          <w:rStyle w:val="None"/>
          <w:color w:val="000000"/>
          <w:rtl w:val="0"/>
        </w:rPr>
        <w:t xml:space="preserve">ň </w:t>
      </w:r>
      <w:r>
        <w:rPr>
          <w:rStyle w:val="None"/>
          <w:color w:val="000000"/>
          <w:rtl w:val="0"/>
        </w:rPr>
        <w:t>kryt</w:t>
      </w:r>
      <w:r>
        <w:rPr>
          <w:rStyle w:val="None"/>
          <w:color w:val="000000"/>
          <w:rtl w:val="0"/>
        </w:rPr>
        <w:t>í 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bude IP66. Nosn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 xml:space="preserve">konstrukce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bude povrchov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 xml:space="preserve">upravena 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>rov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zinkov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m.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60"/>
      </w:pPr>
      <w:r>
        <w:tab/>
      </w:r>
      <w:r>
        <w:rPr>
          <w:rStyle w:val="None"/>
          <w:b w:val="1"/>
          <w:bCs w:val="1"/>
          <w:u w:val="single"/>
          <w:rtl w:val="0"/>
        </w:rPr>
        <w:t>Detek</w:t>
      </w:r>
      <w:r>
        <w:rPr>
          <w:rStyle w:val="None"/>
          <w:b w:val="1"/>
          <w:bCs w:val="1"/>
          <w:u w:val="single"/>
          <w:rtl w:val="0"/>
        </w:rPr>
        <w:t>č</w:t>
      </w:r>
      <w:r>
        <w:rPr>
          <w:rStyle w:val="None"/>
          <w:b w:val="1"/>
          <w:bCs w:val="1"/>
          <w:u w:val="single"/>
          <w:rtl w:val="0"/>
        </w:rPr>
        <w:t>n</w:t>
      </w:r>
      <w:r>
        <w:rPr>
          <w:rStyle w:val="None"/>
          <w:b w:val="1"/>
          <w:bCs w:val="1"/>
          <w:u w:val="single"/>
          <w:rtl w:val="0"/>
        </w:rPr>
        <w:t xml:space="preserve">í </w:t>
      </w:r>
      <w:r>
        <w:rPr>
          <w:rStyle w:val="None"/>
          <w:b w:val="1"/>
          <w:bCs w:val="1"/>
          <w:u w:val="single"/>
          <w:rtl w:val="0"/>
        </w:rPr>
        <w:t>za</w:t>
      </w:r>
      <w:r>
        <w:rPr>
          <w:rStyle w:val="None"/>
          <w:b w:val="1"/>
          <w:bCs w:val="1"/>
          <w:u w:val="single"/>
          <w:rtl w:val="0"/>
        </w:rPr>
        <w:t>ří</w:t>
      </w:r>
      <w:r>
        <w:rPr>
          <w:rStyle w:val="None"/>
          <w:b w:val="1"/>
          <w:bCs w:val="1"/>
          <w:u w:val="single"/>
          <w:rtl w:val="0"/>
        </w:rPr>
        <w:t>zen</w:t>
      </w:r>
      <w:r>
        <w:rPr>
          <w:rStyle w:val="None"/>
          <w:b w:val="1"/>
          <w:bCs w:val="1"/>
          <w:u w:val="single"/>
          <w:rtl w:val="0"/>
        </w:rPr>
        <w:t>í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tl w:val="0"/>
        </w:rPr>
        <w:tab/>
        <w:t>Sou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technologie zv</w:t>
      </w:r>
      <w:r>
        <w:rPr>
          <w:rtl w:val="0"/>
        </w:rPr>
        <w:t>ý</w:t>
      </w:r>
      <w:r>
        <w:rPr>
          <w:rtl w:val="0"/>
        </w:rPr>
        <w:t>razn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skytu chodce na p</w:t>
      </w:r>
      <w:r>
        <w:rPr>
          <w:rtl w:val="0"/>
        </w:rPr>
        <w:t>ř</w:t>
      </w:r>
      <w:r>
        <w:rPr>
          <w:rtl w:val="0"/>
        </w:rPr>
        <w:t>echodu pro chodce je bezkontaktn</w:t>
      </w:r>
      <w:r>
        <w:rPr>
          <w:rtl w:val="0"/>
        </w:rPr>
        <w:t xml:space="preserve">í </w:t>
      </w:r>
      <w:r>
        <w:rPr>
          <w:rtl w:val="0"/>
        </w:rPr>
        <w:t>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m. Bezkontaktn</w:t>
      </w:r>
      <w:r>
        <w:rPr>
          <w:rtl w:val="0"/>
        </w:rPr>
        <w:t xml:space="preserve">í </w:t>
      </w:r>
      <w:r>
        <w:rPr>
          <w:rtl w:val="0"/>
        </w:rPr>
        <w:t>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 vytv</w:t>
      </w:r>
      <w:r>
        <w:rPr>
          <w:rtl w:val="0"/>
        </w:rPr>
        <w:t xml:space="preserve">áří </w:t>
      </w:r>
      <w:r>
        <w:rPr>
          <w:rtl w:val="0"/>
        </w:rPr>
        <w:t>souvislou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nu pokr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vodorovnou dopravn</w:t>
      </w:r>
      <w:r>
        <w:rPr>
          <w:rtl w:val="0"/>
        </w:rPr>
        <w:t xml:space="preserve">í 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ku V7 P</w:t>
      </w:r>
      <w:r>
        <w:rPr>
          <w:rtl w:val="0"/>
        </w:rPr>
        <w:t>ř</w:t>
      </w:r>
      <w:r>
        <w:rPr>
          <w:rtl w:val="0"/>
        </w:rPr>
        <w:t>echod pro chodce a vymezen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sta na chodn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ch.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 zaji</w:t>
      </w:r>
      <w:r>
        <w:rPr>
          <w:rtl w:val="0"/>
        </w:rPr>
        <w:t>šť</w:t>
      </w:r>
      <w:r>
        <w:rPr>
          <w:rtl w:val="0"/>
        </w:rPr>
        <w:t>uje automatickou detekci chodce p</w:t>
      </w:r>
      <w:r>
        <w:rPr>
          <w:rtl w:val="0"/>
        </w:rPr>
        <w:t>ř</w:t>
      </w:r>
      <w:r>
        <w:rPr>
          <w:rtl w:val="0"/>
        </w:rPr>
        <w:t>i jeho pohybu i p</w:t>
      </w:r>
      <w:r>
        <w:rPr>
          <w:rtl w:val="0"/>
        </w:rPr>
        <w:t>ř</w:t>
      </w:r>
      <w:r>
        <w:rPr>
          <w:rtl w:val="0"/>
        </w:rPr>
        <w:t>i jeho p</w:t>
      </w:r>
      <w:r>
        <w:rPr>
          <w:rtl w:val="0"/>
        </w:rPr>
        <w:t>ří</w:t>
      </w:r>
      <w:r>
        <w:rPr>
          <w:rtl w:val="0"/>
        </w:rPr>
        <w:t>prav</w:t>
      </w:r>
      <w:r>
        <w:rPr>
          <w:rtl w:val="0"/>
        </w:rPr>
        <w:t xml:space="preserve">ě </w:t>
      </w:r>
      <w:r>
        <w:rPr>
          <w:rtl w:val="0"/>
        </w:rPr>
        <w:t>na pohyb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nou.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 rozpozn</w:t>
      </w:r>
      <w:r>
        <w:rPr>
          <w:rtl w:val="0"/>
        </w:rPr>
        <w:t xml:space="preserve">á </w:t>
      </w:r>
      <w:r>
        <w:rPr>
          <w:rtl w:val="0"/>
        </w:rPr>
        <w:t>stoj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chodce ve vymezen</w:t>
      </w:r>
      <w:r>
        <w:rPr>
          <w:rtl w:val="0"/>
        </w:rPr>
        <w:t>ý</w:t>
      </w:r>
      <w:r>
        <w:rPr>
          <w:rtl w:val="0"/>
        </w:rPr>
        <w:t>ch m</w:t>
      </w:r>
      <w:r>
        <w:rPr>
          <w:rtl w:val="0"/>
        </w:rPr>
        <w:t>í</w:t>
      </w:r>
      <w:r>
        <w:rPr>
          <w:rtl w:val="0"/>
        </w:rPr>
        <w:t>stech a pohybuj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se chodce celou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nou p</w:t>
      </w:r>
      <w:r>
        <w:rPr>
          <w:rtl w:val="0"/>
        </w:rPr>
        <w:t>ř</w:t>
      </w:r>
      <w:r>
        <w:rPr>
          <w:rtl w:val="0"/>
        </w:rPr>
        <w:t>echodu pro chodce.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 je tvo</w:t>
      </w:r>
      <w:r>
        <w:rPr>
          <w:rtl w:val="0"/>
        </w:rPr>
        <w:t>ř</w:t>
      </w:r>
      <w:r>
        <w:rPr>
          <w:rtl w:val="0"/>
        </w:rPr>
        <w:t>en jednotliv</w:t>
      </w:r>
      <w:r>
        <w:rPr>
          <w:rtl w:val="0"/>
        </w:rPr>
        <w:t>ý</w:t>
      </w:r>
      <w:r>
        <w:rPr>
          <w:rtl w:val="0"/>
        </w:rPr>
        <w:t>mi detektory, kter</w:t>
      </w:r>
      <w:r>
        <w:rPr>
          <w:rtl w:val="0"/>
        </w:rPr>
        <w:t xml:space="preserve">é </w:t>
      </w:r>
      <w:r>
        <w:rPr>
          <w:rtl w:val="0"/>
        </w:rPr>
        <w:t>budou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ny v</w:t>
      </w:r>
      <w:r>
        <w:rPr>
          <w:rtl w:val="0"/>
        </w:rPr>
        <w:t> 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</w:rPr>
        <w:t xml:space="preserve">ce </w:t>
      </w:r>
      <w:r>
        <w:rPr>
          <w:rtl w:val="0"/>
        </w:rPr>
        <w:t>&gt;</w:t>
      </w:r>
      <w:r>
        <w:rPr>
          <w:rtl w:val="0"/>
        </w:rPr>
        <w:t>3</w:t>
      </w:r>
      <w:r>
        <w:rPr>
          <w:rtl w:val="0"/>
        </w:rPr>
        <w:t xml:space="preserve"> </w:t>
      </w:r>
      <w:r>
        <w:rPr>
          <w:rtl w:val="0"/>
        </w:rPr>
        <w:t>m nad povrchem chodn</w:t>
      </w:r>
      <w:r>
        <w:rPr>
          <w:rtl w:val="0"/>
        </w:rPr>
        <w:t>í</w:t>
      </w:r>
      <w:r>
        <w:rPr>
          <w:rtl w:val="0"/>
        </w:rPr>
        <w:t>ku na obou stran</w:t>
      </w:r>
      <w:r>
        <w:rPr>
          <w:rtl w:val="0"/>
        </w:rPr>
        <w:t>á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echodu pro chodce. Na krajn</w:t>
      </w:r>
      <w:r>
        <w:rPr>
          <w:rtl w:val="0"/>
        </w:rPr>
        <w:t>í</w:t>
      </w:r>
      <w:r>
        <w:rPr>
          <w:rtl w:val="0"/>
        </w:rPr>
        <w:t>ch sto</w:t>
      </w:r>
      <w:r>
        <w:rPr>
          <w:rtl w:val="0"/>
        </w:rPr>
        <w:t>žá</w:t>
      </w:r>
      <w:r>
        <w:rPr>
          <w:rtl w:val="0"/>
        </w:rPr>
        <w:t>rech budou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ny 2+2 detektory. Detektory pracuj</w:t>
      </w:r>
      <w:r>
        <w:rPr>
          <w:rtl w:val="0"/>
        </w:rPr>
        <w:t xml:space="preserve">í </w:t>
      </w:r>
      <w:r>
        <w:rPr>
          <w:rtl w:val="0"/>
        </w:rPr>
        <w:t>na b</w:t>
      </w:r>
      <w:r>
        <w:rPr>
          <w:rtl w:val="0"/>
        </w:rPr>
        <w:t>á</w:t>
      </w:r>
      <w:r>
        <w:rPr>
          <w:rtl w:val="0"/>
        </w:rPr>
        <w:t>zi STEREO-VIDEO detekce a mikrovlnn</w:t>
      </w:r>
      <w:r>
        <w:rPr>
          <w:rtl w:val="0"/>
        </w:rPr>
        <w:t xml:space="preserve">é </w:t>
      </w:r>
      <w:r>
        <w:rPr>
          <w:rtl w:val="0"/>
        </w:rPr>
        <w:t>(MW) detekce. Oba typy detektor</w:t>
      </w:r>
      <w:r>
        <w:rPr>
          <w:rtl w:val="0"/>
        </w:rPr>
        <w:t xml:space="preserve">ů </w:t>
      </w:r>
      <w:r>
        <w:rPr>
          <w:rtl w:val="0"/>
        </w:rPr>
        <w:t>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 xml:space="preserve">t 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>eny (</w:t>
      </w:r>
      <w:r>
        <w:rPr>
          <w:rtl w:val="0"/>
        </w:rPr>
        <w:t>konstruk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)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pro detekci chodc</w:t>
      </w:r>
      <w:r>
        <w:rPr>
          <w:rtl w:val="0"/>
        </w:rPr>
        <w:t>ů</w:t>
      </w:r>
      <w:r>
        <w:rPr>
          <w:rtl w:val="0"/>
        </w:rPr>
        <w:t>, nikoliv vozidel. Detektory budou m</w:t>
      </w:r>
      <w:r>
        <w:rPr>
          <w:rtl w:val="0"/>
        </w:rPr>
        <w:t>í</w:t>
      </w:r>
      <w:r>
        <w:rPr>
          <w:rtl w:val="0"/>
        </w:rPr>
        <w:t>t schopnost eliminovat fale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stavy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 xml:space="preserve">é </w:t>
      </w:r>
      <w:r>
        <w:rPr>
          <w:rtl w:val="0"/>
        </w:rPr>
        <w:t>ru</w:t>
      </w:r>
      <w:r>
        <w:rPr>
          <w:rtl w:val="0"/>
        </w:rPr>
        <w:t>š</w:t>
      </w:r>
      <w:r>
        <w:rPr>
          <w:rtl w:val="0"/>
        </w:rPr>
        <w:t>iv</w:t>
      </w:r>
      <w:r>
        <w:rPr>
          <w:rtl w:val="0"/>
        </w:rPr>
        <w:t>ý</w:t>
      </w:r>
      <w:r>
        <w:rPr>
          <w:rtl w:val="0"/>
        </w:rPr>
        <w:t>m sv</w:t>
      </w:r>
      <w:r>
        <w:rPr>
          <w:rtl w:val="0"/>
        </w:rPr>
        <w:t>ě</w:t>
      </w:r>
      <w:r>
        <w:rPr>
          <w:rtl w:val="0"/>
        </w:rPr>
        <w:t>tlem, nebo gradientem sv</w:t>
      </w:r>
      <w:r>
        <w:rPr>
          <w:rtl w:val="0"/>
        </w:rPr>
        <w:t>ě</w:t>
      </w:r>
      <w:r>
        <w:rPr>
          <w:rtl w:val="0"/>
        </w:rPr>
        <w:t>tla odr</w:t>
      </w:r>
      <w:r>
        <w:rPr>
          <w:rtl w:val="0"/>
        </w:rPr>
        <w:t>áž</w:t>
      </w:r>
      <w:r>
        <w:rPr>
          <w:rtl w:val="0"/>
        </w:rPr>
        <w:t>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se od povrchu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ny 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sledku sv</w:t>
      </w:r>
      <w:r>
        <w:rPr>
          <w:rtl w:val="0"/>
        </w:rPr>
        <w:t>í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reflektor</w:t>
      </w:r>
      <w:r>
        <w:rPr>
          <w:rtl w:val="0"/>
        </w:rPr>
        <w:t xml:space="preserve">ů </w:t>
      </w:r>
      <w:r>
        <w:rPr>
          <w:rtl w:val="0"/>
        </w:rPr>
        <w:t>jedouc</w:t>
      </w:r>
      <w:r>
        <w:rPr>
          <w:rtl w:val="0"/>
        </w:rPr>
        <w:t>í</w:t>
      </w:r>
      <w:r>
        <w:rPr>
          <w:rtl w:val="0"/>
        </w:rPr>
        <w:t>ch vozidel a nebo naopak st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jedouc</w:t>
      </w:r>
      <w:r>
        <w:rPr>
          <w:rtl w:val="0"/>
        </w:rPr>
        <w:t>í</w:t>
      </w:r>
      <w:r>
        <w:rPr>
          <w:rtl w:val="0"/>
        </w:rPr>
        <w:t>ch vedle vozidel nap</w:t>
      </w:r>
      <w:r>
        <w:rPr>
          <w:rtl w:val="0"/>
        </w:rPr>
        <w:t>ř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i z</w:t>
      </w:r>
      <w:r>
        <w:rPr>
          <w:rtl w:val="0"/>
        </w:rPr>
        <w:t>á</w:t>
      </w:r>
      <w:r>
        <w:rPr>
          <w:rtl w:val="0"/>
        </w:rPr>
        <w:t>padu nebo v</w:t>
      </w:r>
      <w:r>
        <w:rPr>
          <w:rtl w:val="0"/>
        </w:rPr>
        <w:t>ý</w:t>
      </w:r>
      <w:r>
        <w:rPr>
          <w:rtl w:val="0"/>
        </w:rPr>
        <w:t>chodu slunce. Tvar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ny bude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 xml:space="preserve">ě </w:t>
      </w:r>
      <w:r>
        <w:rPr>
          <w:rtl w:val="0"/>
        </w:rPr>
        <w:t>nastavit a p</w:t>
      </w:r>
      <w:r>
        <w:rPr>
          <w:rtl w:val="0"/>
        </w:rPr>
        <w:t>ř</w:t>
      </w:r>
      <w:r>
        <w:rPr>
          <w:rtl w:val="0"/>
        </w:rPr>
        <w:t>izp</w:t>
      </w:r>
      <w:r>
        <w:rPr>
          <w:rtl w:val="0"/>
        </w:rPr>
        <w:t>ů</w:t>
      </w:r>
      <w:r>
        <w:rPr>
          <w:rtl w:val="0"/>
        </w:rPr>
        <w:t xml:space="preserve">sobit geometrii </w:t>
      </w:r>
      <w:r>
        <w:rPr>
          <w:rtl w:val="0"/>
        </w:rPr>
        <w:t>dan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echodu pro chodce.  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firstLine="0"/>
        <w:rPr>
          <w:rStyle w:val="None"/>
          <w:sz w:val="28"/>
          <w:szCs w:val="28"/>
          <w:u w:val="none"/>
        </w:rPr>
      </w:pPr>
      <w:r>
        <w:rPr>
          <w:rStyle w:val="None"/>
          <w:sz w:val="24"/>
          <w:szCs w:val="24"/>
          <w:rtl w:val="0"/>
        </w:rPr>
        <w:t>Z</w:t>
      </w:r>
      <w:r>
        <w:rPr>
          <w:rStyle w:val="None"/>
          <w:sz w:val="24"/>
          <w:szCs w:val="24"/>
          <w:rtl w:val="0"/>
        </w:rPr>
        <w:t>á</w:t>
      </w:r>
      <w:r>
        <w:rPr>
          <w:rStyle w:val="None"/>
          <w:sz w:val="24"/>
          <w:szCs w:val="24"/>
          <w:rtl w:val="0"/>
        </w:rPr>
        <w:t>lo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n</w:t>
      </w:r>
      <w:r>
        <w:rPr>
          <w:rStyle w:val="None"/>
          <w:sz w:val="24"/>
          <w:szCs w:val="24"/>
          <w:rtl w:val="0"/>
        </w:rPr>
        <w:t xml:space="preserve">í </w:t>
      </w:r>
      <w:r>
        <w:rPr>
          <w:rStyle w:val="None"/>
          <w:sz w:val="24"/>
          <w:szCs w:val="24"/>
          <w:rtl w:val="0"/>
        </w:rPr>
        <w:t>nap</w:t>
      </w:r>
      <w:r>
        <w:rPr>
          <w:rStyle w:val="None"/>
          <w:sz w:val="24"/>
          <w:szCs w:val="24"/>
          <w:rtl w:val="0"/>
        </w:rPr>
        <w:t>á</w:t>
      </w:r>
      <w:r>
        <w:rPr>
          <w:rStyle w:val="None"/>
          <w:sz w:val="24"/>
          <w:szCs w:val="24"/>
          <w:rtl w:val="0"/>
        </w:rPr>
        <w:t>jec</w:t>
      </w:r>
      <w:r>
        <w:rPr>
          <w:rStyle w:val="None"/>
          <w:sz w:val="24"/>
          <w:szCs w:val="24"/>
          <w:rtl w:val="0"/>
        </w:rPr>
        <w:t xml:space="preserve">í </w:t>
      </w:r>
      <w:r>
        <w:rPr>
          <w:rStyle w:val="None"/>
          <w:sz w:val="24"/>
          <w:szCs w:val="24"/>
          <w:rtl w:val="0"/>
        </w:rPr>
        <w:t>zdroj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tl w:val="0"/>
        </w:rPr>
        <w:t>Rozvodn</w:t>
      </w:r>
      <w:r>
        <w:rPr>
          <w:rtl w:val="0"/>
        </w:rPr>
        <w:t xml:space="preserve">á </w:t>
      </w:r>
      <w:r>
        <w:rPr>
          <w:rtl w:val="0"/>
        </w:rPr>
        <w:t>sk</w:t>
      </w:r>
      <w:r>
        <w:rPr>
          <w:rtl w:val="0"/>
        </w:rPr>
        <w:t xml:space="preserve">říň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 xml:space="preserve">mu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lo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nap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 xml:space="preserve">í </w:t>
      </w:r>
      <w:r>
        <w:rPr>
          <w:rtl w:val="0"/>
        </w:rPr>
        <w:t>bude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na na sto</w:t>
      </w:r>
      <w:r>
        <w:rPr>
          <w:rtl w:val="0"/>
        </w:rPr>
        <w:t>žá</w:t>
      </w:r>
      <w:r>
        <w:rPr>
          <w:rtl w:val="0"/>
        </w:rPr>
        <w:t>ru syst</w:t>
      </w:r>
      <w:r>
        <w:rPr>
          <w:rtl w:val="0"/>
        </w:rPr>
        <w:t>é</w:t>
      </w:r>
      <w:r>
        <w:rPr>
          <w:rtl w:val="0"/>
        </w:rPr>
        <w:t>mu p</w:t>
      </w:r>
      <w:r>
        <w:rPr>
          <w:rtl w:val="0"/>
        </w:rPr>
        <w:t>ř</w:t>
      </w:r>
      <w:r>
        <w:rPr>
          <w:rtl w:val="0"/>
        </w:rPr>
        <w:t>isv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echodu pro chodce </w:t>
      </w:r>
      <w:r>
        <w:rPr>
          <w:rtl w:val="0"/>
        </w:rPr>
        <w:t>nad rozvodnou sk</w:t>
      </w:r>
      <w:r>
        <w:rPr>
          <w:rtl w:val="0"/>
        </w:rPr>
        <w:t>ří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ří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jednotkou</w:t>
      </w:r>
      <w:r>
        <w:rPr>
          <w:rtl w:val="0"/>
        </w:rPr>
        <w:t>. P</w:t>
      </w:r>
      <w:r>
        <w:rPr>
          <w:rtl w:val="0"/>
        </w:rPr>
        <w:t>ří</w:t>
      </w:r>
      <w:r>
        <w:rPr>
          <w:rtl w:val="0"/>
        </w:rPr>
        <w:t>vod nap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 xml:space="preserve">í </w:t>
      </w:r>
      <w:r>
        <w:rPr>
          <w:rtl w:val="0"/>
        </w:rPr>
        <w:t>ze soustavy VO bude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 ze sto</w:t>
      </w:r>
      <w:r>
        <w:rPr>
          <w:rtl w:val="0"/>
        </w:rPr>
        <w:t>žá</w:t>
      </w:r>
      <w:r>
        <w:rPr>
          <w:rtl w:val="0"/>
        </w:rPr>
        <w:t>rov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zbroje. Nap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 ří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jednotky bude provedeno kabelem z r</w:t>
      </w:r>
      <w:r>
        <w:rPr>
          <w:rtl w:val="0"/>
        </w:rPr>
        <w:t>ozvodn</w:t>
      </w:r>
      <w:r>
        <w:rPr>
          <w:rtl w:val="0"/>
        </w:rPr>
        <w:t>é</w:t>
      </w:r>
      <w:r>
        <w:rPr>
          <w:rtl w:val="0"/>
        </w:rPr>
        <w:t xml:space="preserve"> sk</w:t>
      </w:r>
      <w:r>
        <w:rPr>
          <w:rtl w:val="0"/>
        </w:rPr>
        <w:t>ří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 xml:space="preserve"> syst</w:t>
      </w:r>
      <w:r>
        <w:rPr>
          <w:rtl w:val="0"/>
        </w:rPr>
        <w:t>é</w:t>
      </w:r>
      <w:r>
        <w:rPr>
          <w:rtl w:val="0"/>
        </w:rPr>
        <w:t>mu z</w:t>
      </w:r>
      <w:r>
        <w:rPr>
          <w:rtl w:val="0"/>
        </w:rPr>
        <w:t>á</w:t>
      </w:r>
      <w:r>
        <w:rPr>
          <w:rtl w:val="0"/>
        </w:rPr>
        <w:t>lo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nap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  <w:r>
        <w:rPr>
          <w:rtl w:val="0"/>
        </w:rPr>
        <w:t xml:space="preserve">. </w:t>
      </w:r>
      <w:r>
        <w:rPr>
          <w:rStyle w:val="None"/>
          <w:color w:val="000000"/>
          <w:rtl w:val="0"/>
        </w:rPr>
        <w:t>Spodn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hrana </w:t>
      </w:r>
      <w:r>
        <w:rPr>
          <w:rStyle w:val="None"/>
          <w:color w:val="000000"/>
          <w:rtl w:val="0"/>
        </w:rPr>
        <w:t>spodn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rozvodn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sk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bude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v minim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ce 3</w:t>
      </w:r>
      <w:r>
        <w:rPr>
          <w:rStyle w:val="None"/>
          <w:color w:val="000000"/>
          <w:rtl w:val="0"/>
        </w:rPr>
        <w:t xml:space="preserve"> </w:t>
      </w:r>
      <w:r>
        <w:rPr>
          <w:rStyle w:val="None"/>
          <w:color w:val="000000"/>
          <w:rtl w:val="0"/>
        </w:rPr>
        <w:t>m nad povrchem 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ku.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zdroj bude dimenzov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pro celoro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provoz. V zimn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obdob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bude vyh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elektrickou topnou jednotkou a regulov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n.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nab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bude osmi f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zov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pro zaji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del</w:t>
      </w:r>
      <w:r>
        <w:rPr>
          <w:rStyle w:val="None"/>
          <w:color w:val="000000"/>
          <w:rtl w:val="0"/>
        </w:rPr>
        <w:t>ší ž</w:t>
      </w:r>
      <w:r>
        <w:rPr>
          <w:rStyle w:val="None"/>
          <w:color w:val="000000"/>
          <w:rtl w:val="0"/>
        </w:rPr>
        <w:t>ivotnosti bateri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Kapacita bateri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rozmez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300-400Ah. Maxim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vybit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bateri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bude 30%. V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poruchy v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soustav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VO budou baterie automaticky odpojeny, aby nenastalo jejich po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kozen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podbit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m. Po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ipojen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nap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/oprav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soustavy VO budou baterie automaticky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ipojeny zp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t.   </w:t>
      </w:r>
      <w:r>
        <w:rPr>
          <w:rStyle w:val="None"/>
          <w:color w:val="000000"/>
          <w:rtl w:val="0"/>
        </w:rPr>
        <w:t xml:space="preserve">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firstLine="0"/>
        <w:rPr>
          <w:rStyle w:val="None"/>
          <w:sz w:val="28"/>
          <w:szCs w:val="28"/>
          <w:u w:val="none"/>
        </w:rPr>
      </w:pPr>
      <w:bookmarkStart w:name="TOC2039759652" w:id="4"/>
      <w:r>
        <w:rPr>
          <w:rStyle w:val="None"/>
          <w:sz w:val="24"/>
          <w:szCs w:val="24"/>
          <w:rtl w:val="0"/>
        </w:rPr>
        <w:t>Kabelizace</w:t>
      </w:r>
      <w:bookmarkEnd w:id="4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sz w:val="28"/>
          <w:szCs w:val="28"/>
        </w:rPr>
        <w:tab/>
      </w:r>
      <w:r>
        <w:rPr>
          <w:rStyle w:val="None"/>
          <w:color w:val="000000"/>
          <w:rtl w:val="0"/>
        </w:rPr>
        <w:t xml:space="preserve">Ze </w:t>
      </w:r>
      <w:r>
        <w:rPr>
          <w:rStyle w:val="None"/>
          <w:color w:val="000000"/>
          <w:rtl w:val="0"/>
        </w:rPr>
        <w:t>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>rov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zbroje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do rozv</w:t>
      </w:r>
      <w:r>
        <w:rPr>
          <w:rStyle w:val="None"/>
          <w:color w:val="000000"/>
          <w:rtl w:val="0"/>
        </w:rPr>
        <w:t>odn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sk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bude proveden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 xml:space="preserve">vod </w:t>
      </w:r>
      <w:r>
        <w:rPr>
          <w:rStyle w:val="None"/>
          <w:color w:val="000000"/>
          <w:rtl w:val="0"/>
        </w:rPr>
        <w:t>kabelem CYKY 3Cx1,5.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>í 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jednotky bude provedeno kabelem </w:t>
      </w:r>
      <w:r>
        <w:rPr>
          <w:rStyle w:val="None"/>
          <w:color w:val="000000"/>
          <w:rtl w:val="0"/>
        </w:rPr>
        <w:t xml:space="preserve">CYSY 5G2,5 H05W-F </w:t>
      </w:r>
      <w:r>
        <w:rPr>
          <w:rStyle w:val="None"/>
          <w:color w:val="000000"/>
          <w:rtl w:val="0"/>
        </w:rPr>
        <w:t>z rozvodn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sk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. </w:t>
      </w:r>
      <w:r>
        <w:rPr>
          <w:rStyle w:val="None"/>
          <w:color w:val="000000"/>
          <w:rtl w:val="0"/>
        </w:rPr>
        <w:t>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stidel z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bude provedeno kabelem CYSY 4G2,5 H05W-F.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 datov</w:t>
      </w:r>
      <w:r>
        <w:rPr>
          <w:rStyle w:val="None"/>
          <w:color w:val="000000"/>
          <w:rtl w:val="0"/>
        </w:rPr>
        <w:t>á čá</w:t>
      </w:r>
      <w:r>
        <w:rPr>
          <w:rStyle w:val="None"/>
          <w:color w:val="000000"/>
          <w:rtl w:val="0"/>
        </w:rPr>
        <w:t xml:space="preserve">st </w:t>
      </w:r>
      <w:r>
        <w:rPr>
          <w:rStyle w:val="None"/>
          <w:color w:val="000000"/>
          <w:rtl w:val="0"/>
        </w:rPr>
        <w:t>detektor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ó</w:t>
      </w:r>
      <w:r>
        <w:rPr>
          <w:rStyle w:val="None"/>
          <w:color w:val="000000"/>
          <w:rtl w:val="0"/>
        </w:rPr>
        <w:t xml:space="preserve">ny </w:t>
      </w:r>
      <w:r>
        <w:rPr>
          <w:rStyle w:val="None"/>
          <w:color w:val="000000"/>
          <w:rtl w:val="0"/>
        </w:rPr>
        <w:t>bude provedena kabelem JYTY 14x1 do svorkovnice patice 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>ru (WAGO)</w:t>
      </w:r>
      <w:r>
        <w:rPr>
          <w:rStyle w:val="None"/>
          <w:color w:val="000000"/>
          <w:rtl w:val="0"/>
        </w:rPr>
        <w:t xml:space="preserve"> mezi st</w:t>
      </w:r>
      <w:r>
        <w:rPr>
          <w:rStyle w:val="None"/>
          <w:color w:val="000000"/>
          <w:rtl w:val="0"/>
        </w:rPr>
        <w:t>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 xml:space="preserve">ry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.1 a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.2. Kabely JYTY 14x1 a </w:t>
      </w:r>
      <w:r>
        <w:rPr>
          <w:rStyle w:val="None"/>
          <w:color w:val="000000"/>
          <w:rtl w:val="0"/>
        </w:rPr>
        <w:t xml:space="preserve">CYSY </w:t>
      </w:r>
      <w:r>
        <w:rPr>
          <w:rtl w:val="0"/>
        </w:rPr>
        <w:t>4G2,5 H05W-F</w:t>
      </w:r>
      <w:r>
        <w:rPr>
          <w:rStyle w:val="None"/>
          <w:color w:val="000000"/>
          <w:rtl w:val="0"/>
        </w:rPr>
        <w:t xml:space="preserve"> budou vedeny v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chr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ni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kami KOPOFLEX </w:t>
      </w:r>
      <w:r>
        <w:rPr>
          <w:rStyle w:val="None"/>
          <w:color w:val="000000"/>
          <w:rtl w:val="0"/>
        </w:rPr>
        <w:t>4</w:t>
      </w:r>
      <w:r>
        <w:rPr>
          <w:rStyle w:val="None"/>
          <w:color w:val="000000"/>
          <w:rtl w:val="0"/>
        </w:rPr>
        <w:t>0</w:t>
      </w:r>
      <w:r>
        <w:rPr>
          <w:rStyle w:val="None"/>
          <w:color w:val="000000"/>
          <w:rtl w:val="0"/>
        </w:rPr>
        <w:t>/50</w:t>
      </w:r>
      <w:r>
        <w:rPr>
          <w:rStyle w:val="None"/>
          <w:color w:val="000000"/>
          <w:rtl w:val="0"/>
        </w:rPr>
        <w:t xml:space="preserve"> a v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vozovky vyfr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zovanou dr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kou</w:t>
      </w:r>
      <w:r>
        <w:rPr>
          <w:rStyle w:val="None"/>
          <w:color w:val="000000"/>
          <w:rtl w:val="0"/>
        </w:rPr>
        <w:t>,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chr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ni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kou KOPOFLEX 40 pod obrusnou vrstvou 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ivice</w:t>
      </w:r>
      <w:r>
        <w:rPr>
          <w:rStyle w:val="None"/>
          <w:color w:val="000000"/>
          <w:rtl w:val="0"/>
        </w:rPr>
        <w:t>. V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vozovky budou zalepeny studenou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livkovou hmotou shodnou se zal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vac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hmotou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novan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lka vodi</w:t>
      </w:r>
      <w:r>
        <w:rPr>
          <w:rStyle w:val="None"/>
          <w:color w:val="000000"/>
          <w:rtl w:val="0"/>
        </w:rPr>
        <w:t xml:space="preserve">čů </w:t>
      </w:r>
      <w:r>
        <w:rPr>
          <w:rStyle w:val="None"/>
          <w:color w:val="000000"/>
          <w:rtl w:val="0"/>
        </w:rPr>
        <w:t>po</w:t>
      </w:r>
      <w:r>
        <w:rPr>
          <w:rStyle w:val="None"/>
          <w:color w:val="000000"/>
          <w:rtl w:val="0"/>
        </w:rPr>
        <w:t>čí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s ukon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vodi</w:t>
      </w:r>
      <w:r>
        <w:rPr>
          <w:rStyle w:val="None"/>
          <w:color w:val="000000"/>
          <w:rtl w:val="0"/>
        </w:rPr>
        <w:t xml:space="preserve">čů </w:t>
      </w:r>
      <w:r>
        <w:rPr>
          <w:rStyle w:val="None"/>
          <w:color w:val="000000"/>
          <w:rtl w:val="0"/>
        </w:rPr>
        <w:t>(kabelu) na svorkovnici, s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eklenut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nerovnosti a 10% rezervou na zvln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 nep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esnosti v situov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chr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ni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ek,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hloubce 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Kabelov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trasy v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etn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jednotliv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>r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jsou z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ejm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 kabelov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nu. Kabelov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byl navr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 do situace s orienta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znalost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in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rsk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dan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lokalit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. Na 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e uveden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stavb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je nutno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 zah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prov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st vyty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in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rsk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kopy je nutno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 ru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a obez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etn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,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 jejich zapo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 vyj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vlastn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, kter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se v dan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lokalit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nach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, rovn</w:t>
      </w:r>
      <w:r>
        <w:rPr>
          <w:rStyle w:val="None"/>
          <w:color w:val="000000"/>
          <w:rtl w:val="0"/>
        </w:rPr>
        <w:t xml:space="preserve">ěž </w:t>
      </w:r>
      <w:r>
        <w:rPr>
          <w:rStyle w:val="None"/>
          <w:color w:val="000000"/>
          <w:rtl w:val="0"/>
        </w:rPr>
        <w:t>tak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stavebn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povolen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na realizaci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Odkryt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podzemn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veden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 nutn</w:t>
      </w:r>
      <w:r>
        <w:rPr>
          <w:rStyle w:val="None"/>
          <w:color w:val="000000"/>
          <w:rtl w:val="0"/>
        </w:rPr>
        <w:t>é řá</w:t>
      </w:r>
      <w:r>
        <w:rPr>
          <w:rStyle w:val="None"/>
          <w:color w:val="000000"/>
          <w:rtl w:val="0"/>
        </w:rPr>
        <w:t>dn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zajistit proti jejich po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kozen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kabel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bude provedeno dle kabelov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nu PD.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esn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poloha kabelov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tras bude stanovena a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po proveden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vlastn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Po dokon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pokl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dky kabel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je nutno prom</w:t>
      </w:r>
      <w:r>
        <w:rPr>
          <w:rStyle w:val="None"/>
          <w:color w:val="000000"/>
          <w:rtl w:val="0"/>
        </w:rPr>
        <w:t>ěř</w:t>
      </w:r>
      <w:r>
        <w:rPr>
          <w:rStyle w:val="None"/>
          <w:color w:val="000000"/>
          <w:rtl w:val="0"/>
        </w:rPr>
        <w:t>it jejich izola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stav a vystavit protokol o m</w:t>
      </w:r>
      <w:r>
        <w:rPr>
          <w:rStyle w:val="None"/>
          <w:color w:val="000000"/>
          <w:rtl w:val="0"/>
        </w:rPr>
        <w:t>ěř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Dokon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elektromont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bude dolo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eno revizn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vou v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etn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geodetick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zam</w:t>
      </w:r>
      <w:r>
        <w:rPr>
          <w:rStyle w:val="None"/>
          <w:color w:val="000000"/>
          <w:rtl w:val="0"/>
        </w:rPr>
        <w:t>ěř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skute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proveden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V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echny plochy dot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kopovou r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hou budou uvedeny do p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vodn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stavu. Dot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dla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ba bude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edl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minim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 xml:space="preserve">v </w:t>
      </w:r>
      <w:r>
        <w:rPr>
          <w:rStyle w:val="None"/>
          <w:color w:val="000000"/>
          <w:rtl w:val="0"/>
        </w:rPr>
        <w:t>šíř</w:t>
      </w:r>
      <w:r>
        <w:rPr>
          <w:rStyle w:val="None"/>
          <w:color w:val="000000"/>
          <w:rtl w:val="0"/>
        </w:rPr>
        <w:t>ce 40 cm 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ší</w:t>
      </w:r>
      <w:r>
        <w:rPr>
          <w:rStyle w:val="None"/>
          <w:color w:val="000000"/>
          <w:rtl w:val="0"/>
        </w:rPr>
        <w:t>, ne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 xml:space="preserve">je </w:t>
      </w:r>
      <w:r>
        <w:rPr>
          <w:rStyle w:val="None"/>
          <w:color w:val="000000"/>
          <w:rtl w:val="0"/>
        </w:rPr>
        <w:t>šíř</w:t>
      </w:r>
      <w:r>
        <w:rPr>
          <w:rStyle w:val="None"/>
          <w:color w:val="000000"/>
          <w:rtl w:val="0"/>
        </w:rPr>
        <w:t>ka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kopu.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bookmarkStart w:name="TOC203975967" w:id="5"/>
      <w:r>
        <w:rPr>
          <w:rStyle w:val="None"/>
          <w:sz w:val="28"/>
          <w:szCs w:val="28"/>
          <w:u w:val="none"/>
          <w:rtl w:val="0"/>
        </w:rPr>
        <w:t>Z</w:t>
      </w:r>
      <w:r>
        <w:rPr>
          <w:rStyle w:val="None"/>
          <w:sz w:val="28"/>
          <w:szCs w:val="28"/>
          <w:u w:val="none"/>
          <w:rtl w:val="0"/>
        </w:rPr>
        <w:t>á</w:t>
      </w:r>
      <w:r>
        <w:rPr>
          <w:rStyle w:val="None"/>
          <w:sz w:val="28"/>
          <w:szCs w:val="28"/>
          <w:u w:val="none"/>
          <w:rtl w:val="0"/>
        </w:rPr>
        <w:t>sady organizace v</w:t>
      </w:r>
      <w:r>
        <w:rPr>
          <w:rStyle w:val="None"/>
          <w:sz w:val="28"/>
          <w:szCs w:val="28"/>
          <w:u w:val="none"/>
          <w:rtl w:val="0"/>
        </w:rPr>
        <w:t>ý</w:t>
      </w:r>
      <w:r>
        <w:rPr>
          <w:rStyle w:val="None"/>
          <w:sz w:val="28"/>
          <w:szCs w:val="28"/>
          <w:u w:val="none"/>
          <w:rtl w:val="0"/>
        </w:rPr>
        <w:t>stavby, bezpe</w:t>
      </w:r>
      <w:r>
        <w:rPr>
          <w:rStyle w:val="None"/>
          <w:sz w:val="28"/>
          <w:szCs w:val="28"/>
          <w:u w:val="none"/>
          <w:rtl w:val="0"/>
        </w:rPr>
        <w:t>č</w:t>
      </w:r>
      <w:r>
        <w:rPr>
          <w:rStyle w:val="None"/>
          <w:sz w:val="28"/>
          <w:szCs w:val="28"/>
          <w:u w:val="none"/>
          <w:rtl w:val="0"/>
        </w:rPr>
        <w:t>nost pr</w:t>
      </w:r>
      <w:r>
        <w:rPr>
          <w:rStyle w:val="None"/>
          <w:sz w:val="28"/>
          <w:szCs w:val="28"/>
          <w:u w:val="none"/>
          <w:rtl w:val="0"/>
        </w:rPr>
        <w:t>á</w:t>
      </w:r>
      <w:r>
        <w:rPr>
          <w:rStyle w:val="None"/>
          <w:sz w:val="28"/>
          <w:szCs w:val="28"/>
          <w:u w:val="none"/>
          <w:rtl w:val="0"/>
        </w:rPr>
        <w:t xml:space="preserve">ce a ochrana </w:t>
      </w:r>
      <w:r>
        <w:rPr>
          <w:rStyle w:val="None"/>
          <w:sz w:val="28"/>
          <w:szCs w:val="28"/>
          <w:u w:val="none"/>
          <w:rtl w:val="0"/>
        </w:rPr>
        <w:t>ž</w:t>
      </w:r>
      <w:r>
        <w:rPr>
          <w:rStyle w:val="None"/>
          <w:sz w:val="28"/>
          <w:szCs w:val="28"/>
          <w:u w:val="none"/>
          <w:rtl w:val="0"/>
        </w:rPr>
        <w:t>ivotn</w:t>
      </w:r>
      <w:r>
        <w:rPr>
          <w:rStyle w:val="None"/>
          <w:sz w:val="28"/>
          <w:szCs w:val="28"/>
          <w:u w:val="none"/>
          <w:rtl w:val="0"/>
        </w:rPr>
        <w:t>í</w:t>
      </w:r>
      <w:r>
        <w:rPr>
          <w:rStyle w:val="None"/>
          <w:sz w:val="28"/>
          <w:szCs w:val="28"/>
          <w:u w:val="none"/>
          <w:rtl w:val="0"/>
        </w:rPr>
        <w:t>ho prost</w:t>
      </w:r>
      <w:r>
        <w:rPr>
          <w:rStyle w:val="None"/>
          <w:sz w:val="28"/>
          <w:szCs w:val="28"/>
          <w:u w:val="none"/>
          <w:rtl w:val="0"/>
        </w:rPr>
        <w:t>ř</w:t>
      </w:r>
      <w:r>
        <w:rPr>
          <w:rStyle w:val="None"/>
          <w:sz w:val="28"/>
          <w:szCs w:val="28"/>
          <w:u w:val="none"/>
          <w:rtl w:val="0"/>
        </w:rPr>
        <w:t>ed</w:t>
      </w:r>
      <w:r>
        <w:rPr>
          <w:rStyle w:val="None"/>
          <w:sz w:val="28"/>
          <w:szCs w:val="28"/>
          <w:u w:val="none"/>
          <w:rtl w:val="0"/>
        </w:rPr>
        <w:t>í</w:t>
      </w:r>
      <w:bookmarkEnd w:id="5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sz w:val="28"/>
          <w:szCs w:val="28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sz w:val="28"/>
          <w:szCs w:val="28"/>
        </w:rPr>
        <w:tab/>
      </w:r>
      <w:r>
        <w:rPr>
          <w:rStyle w:val="None"/>
          <w:color w:val="000000"/>
          <w:rtl w:val="0"/>
        </w:rPr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na elektrick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sm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 pouze pracovn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ci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odpov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daj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kvalifikac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dle vyhl</w:t>
      </w:r>
      <w:r>
        <w:rPr>
          <w:rStyle w:val="None"/>
          <w:color w:val="000000"/>
          <w:rtl w:val="0"/>
        </w:rPr>
        <w:t>áš</w:t>
      </w:r>
      <w:r>
        <w:rPr>
          <w:rStyle w:val="None"/>
          <w:color w:val="000000"/>
          <w:rtl w:val="0"/>
        </w:rPr>
        <w:t>ky 50/1978 Sb. Vybaven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odpov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daj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n</w:t>
      </w:r>
      <w:r>
        <w:rPr>
          <w:rStyle w:val="None"/>
          <w:color w:val="000000"/>
          <w:rtl w:val="0"/>
        </w:rPr>
        <w:t>ář</w:t>
      </w:r>
      <w:r>
        <w:rPr>
          <w:rStyle w:val="None"/>
          <w:color w:val="000000"/>
          <w:rtl w:val="0"/>
        </w:rPr>
        <w:t>ad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a ochrann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mi pom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ckami dle charakteru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Ve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ker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pouze na vypnut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a zaji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,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nesm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pod nap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m.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ve 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pouze z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mont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plo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iny, a budou je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 pracovn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ci pro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kolen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nosti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vztahuj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se na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ve 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na pozemn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komunikaci a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jej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zkosti, a proto budou pracovn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ci, kte</w:t>
      </w:r>
      <w:r>
        <w:rPr>
          <w:rStyle w:val="None"/>
          <w:color w:val="000000"/>
          <w:rtl w:val="0"/>
        </w:rPr>
        <w:t xml:space="preserve">ří </w:t>
      </w:r>
      <w:r>
        <w:rPr>
          <w:rStyle w:val="None"/>
          <w:color w:val="000000"/>
          <w:rtl w:val="0"/>
        </w:rPr>
        <w:t>je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 vybaveni reflexn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od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vem dle vyhl</w:t>
      </w:r>
      <w:r>
        <w:rPr>
          <w:rStyle w:val="None"/>
          <w:color w:val="000000"/>
          <w:rtl w:val="0"/>
        </w:rPr>
        <w:t>áš</w:t>
      </w:r>
      <w:r>
        <w:rPr>
          <w:rStyle w:val="None"/>
          <w:color w:val="000000"/>
          <w:rtl w:val="0"/>
        </w:rPr>
        <w:t>ky 30/2001 Sb.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Ve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ker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maxim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m ohledem na 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ivotn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Zvl</w:t>
      </w:r>
      <w:r>
        <w:rPr>
          <w:rStyle w:val="None"/>
          <w:color w:val="000000"/>
          <w:rtl w:val="0"/>
        </w:rPr>
        <w:t>áš</w:t>
      </w:r>
      <w:r>
        <w:rPr>
          <w:rStyle w:val="None"/>
          <w:color w:val="000000"/>
          <w:rtl w:val="0"/>
        </w:rPr>
        <w:t>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raz bude kladen na mechanizaci pou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itou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ch, kdy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pou</w:t>
      </w:r>
      <w:r>
        <w:rPr>
          <w:rStyle w:val="None"/>
          <w:color w:val="000000"/>
          <w:rtl w:val="0"/>
        </w:rPr>
        <w:t>ží</w:t>
      </w:r>
      <w:r>
        <w:rPr>
          <w:rStyle w:val="None"/>
          <w:color w:val="000000"/>
          <w:rtl w:val="0"/>
        </w:rPr>
        <w:t>t mechaniza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prost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bezvadn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stavu, se se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mi motory bez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>niku provozn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ch kapalin apod.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le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db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t na minimalizaci hlukov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a prachov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ěž</w:t>
      </w:r>
      <w:r>
        <w:rPr>
          <w:rStyle w:val="None"/>
          <w:color w:val="000000"/>
          <w:rtl w:val="0"/>
        </w:rPr>
        <w:t>e pro okol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stavebn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a mont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vznikaj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odpady,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nimi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nakl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dat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souladu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legislativou o odpadech. V</w:t>
      </w:r>
      <w:r>
        <w:rPr>
          <w:rStyle w:val="None"/>
          <w:color w:val="000000"/>
          <w:rtl w:val="0"/>
        </w:rPr>
        <w:t> žá</w:t>
      </w:r>
      <w:r>
        <w:rPr>
          <w:rStyle w:val="None"/>
          <w:color w:val="000000"/>
          <w:rtl w:val="0"/>
        </w:rPr>
        <w:t>dn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nesm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t, ani pro do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asn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odpadu pou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ito vozovky. Takt</w:t>
      </w:r>
      <w:r>
        <w:rPr>
          <w:rStyle w:val="None"/>
          <w:color w:val="000000"/>
          <w:rtl w:val="0"/>
        </w:rPr>
        <w:t xml:space="preserve">éž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nesm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kopek ukl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na vozovku, a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zajistit, aby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de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nebyl splavov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na vozovku eventu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do kanalizace.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kopy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mimo prostor 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 xml:space="preserve">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bookmarkStart w:name="TOC203975968" w:id="6"/>
      <w:r>
        <w:rPr>
          <w:rStyle w:val="None"/>
          <w:sz w:val="28"/>
          <w:szCs w:val="28"/>
          <w:u w:val="none"/>
          <w:rtl w:val="0"/>
        </w:rPr>
        <w:t>Z</w:t>
      </w:r>
      <w:r>
        <w:rPr>
          <w:rStyle w:val="None"/>
          <w:sz w:val="28"/>
          <w:szCs w:val="28"/>
          <w:u w:val="none"/>
          <w:rtl w:val="0"/>
        </w:rPr>
        <w:t>á</w:t>
      </w:r>
      <w:r>
        <w:rPr>
          <w:rStyle w:val="None"/>
          <w:sz w:val="28"/>
          <w:szCs w:val="28"/>
          <w:u w:val="none"/>
          <w:rtl w:val="0"/>
        </w:rPr>
        <w:t>v</w:t>
      </w:r>
      <w:r>
        <w:rPr>
          <w:rStyle w:val="None"/>
          <w:sz w:val="28"/>
          <w:szCs w:val="28"/>
          <w:u w:val="none"/>
          <w:rtl w:val="0"/>
        </w:rPr>
        <w:t>ě</w:t>
      </w:r>
      <w:r>
        <w:rPr>
          <w:rStyle w:val="None"/>
          <w:sz w:val="28"/>
          <w:szCs w:val="28"/>
          <w:u w:val="none"/>
          <w:rtl w:val="0"/>
        </w:rPr>
        <w:t>r</w:t>
      </w:r>
      <w:bookmarkEnd w:id="6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sz w:val="28"/>
          <w:szCs w:val="28"/>
        </w:rPr>
        <w:tab/>
      </w:r>
      <w:r>
        <w:rPr>
          <w:rStyle w:val="None"/>
          <w:color w:val="000000"/>
          <w:rtl w:val="0"/>
        </w:rPr>
        <w:t>Elektrick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mus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provedeno v souladu s platn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mi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esk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mi normami 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edpisy.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ci mus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dodr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ny 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nostn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edpisy a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na el.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mus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pracovn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ky s odpov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daj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kvalifikac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To plat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i pro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sledn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oprav a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>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by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Elektrick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lze uv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st do trval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provozu a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na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klad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pozitivn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sledku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choz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el. revize podle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1500 (revize el.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) a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2000-6-61 (Postupy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choz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revizi) potvrzen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semn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 revizn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. Cel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bude provozov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trval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re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imu 365 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ro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vy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 xml:space="preserve">aduje </w:t>
      </w:r>
      <w:r>
        <w:rPr>
          <w:rStyle w:val="None"/>
          <w:color w:val="000000"/>
          <w:rtl w:val="0"/>
        </w:rPr>
        <w:t xml:space="preserve">pravidelnou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>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bu spo</w:t>
      </w:r>
      <w:r>
        <w:rPr>
          <w:rStyle w:val="None"/>
          <w:color w:val="000000"/>
          <w:rtl w:val="0"/>
        </w:rPr>
        <w:t>čí</w:t>
      </w:r>
      <w:r>
        <w:rPr>
          <w:rStyle w:val="None"/>
          <w:color w:val="000000"/>
          <w:rtl w:val="0"/>
        </w:rPr>
        <w:t>vaj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v </w:t>
      </w:r>
      <w:r>
        <w:rPr>
          <w:rStyle w:val="None"/>
          <w:color w:val="000000"/>
          <w:rtl w:val="0"/>
        </w:rPr>
        <w:t>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 č</w:t>
      </w:r>
      <w:r>
        <w:rPr>
          <w:rStyle w:val="None"/>
          <w:color w:val="000000"/>
          <w:rtl w:val="0"/>
        </w:rPr>
        <w:t>i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optick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a </w:t>
      </w:r>
      <w:r>
        <w:rPr>
          <w:rStyle w:val="None"/>
          <w:color w:val="000000"/>
          <w:rtl w:val="0"/>
        </w:rPr>
        <w:t>kontrolu stavu optick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 a dota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spojovac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prvk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hlav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stidel. Interval pro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 ú</w:t>
      </w:r>
      <w:r>
        <w:rPr>
          <w:rStyle w:val="None"/>
          <w:color w:val="000000"/>
          <w:rtl w:val="0"/>
        </w:rPr>
        <w:t>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by je 3 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ce. Sou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í ú</w:t>
      </w:r>
      <w:r>
        <w:rPr>
          <w:rStyle w:val="None"/>
          <w:color w:val="000000"/>
          <w:rtl w:val="0"/>
        </w:rPr>
        <w:t>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 xml:space="preserve">by bude i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kladn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profylax</w:t>
      </w:r>
      <w:r>
        <w:rPr>
          <w:rStyle w:val="None"/>
          <w:color w:val="000000"/>
          <w:rtl w:val="0"/>
        </w:rPr>
        <w:t>e rozv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ěč</w:t>
      </w:r>
      <w:r>
        <w:rPr>
          <w:rStyle w:val="None"/>
          <w:color w:val="000000"/>
          <w:rtl w:val="0"/>
        </w:rPr>
        <w:t xml:space="preserve">e s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jednotkou</w:t>
      </w:r>
      <w:r>
        <w:rPr>
          <w:rStyle w:val="None"/>
          <w:color w:val="000000"/>
          <w:rtl w:val="0"/>
        </w:rPr>
        <w:t>.</w:t>
      </w:r>
      <w:r>
        <w:rPr>
          <w:rStyle w:val="None"/>
          <w:color w:val="000000"/>
          <w:rtl w:val="0"/>
        </w:rPr>
        <w:t xml:space="preserve">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esn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pokyny budou uvedeny v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vodu k obsluze. </w:t>
      </w:r>
      <w:r>
        <w:rPr>
          <w:rStyle w:val="None"/>
          <w:color w:val="000000"/>
          <w:rtl w:val="0"/>
        </w:rPr>
        <w:t xml:space="preserve">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b w:val="1"/>
          <w:bCs w:val="1"/>
          <w:sz w:val="32"/>
          <w:szCs w:val="32"/>
          <w:rtl w:val="0"/>
        </w:rPr>
        <w:t>GRAFICK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</w:rPr>
        <w:t xml:space="preserve">É </w:t>
      </w:r>
      <w:r>
        <w:rPr>
          <w:rFonts w:ascii="Arial Narrow" w:hAnsi="Arial Narrow"/>
          <w:b w:val="1"/>
          <w:bCs w:val="1"/>
          <w:sz w:val="32"/>
          <w:szCs w:val="32"/>
          <w:rtl w:val="0"/>
        </w:rPr>
        <w:t>P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</w:rPr>
        <w:t>ŘÍ</w:t>
      </w:r>
      <w:r>
        <w:rPr>
          <w:rFonts w:ascii="Arial Narrow" w:hAnsi="Arial Narrow"/>
          <w:b w:val="1"/>
          <w:bCs w:val="1"/>
          <w:sz w:val="32"/>
          <w:szCs w:val="32"/>
          <w:rtl w:val="0"/>
        </w:rPr>
        <w:t>LOHY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02 Kabelov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n,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komponent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</w:t>
      </w:r>
      <w:r>
        <w:rPr>
          <w:rStyle w:val="None"/>
          <w:color w:val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346414</wp:posOffset>
            </wp:positionV>
            <wp:extent cx="5756910" cy="417351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73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Arial Narrow" w:cs="Arial Narrow" w:hAnsi="Arial Narrow" w:eastAsia="Arial Narrow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  <w:jc w:val="center"/>
    </w:pPr>
    <w:r>
      <w:rPr>
        <w:rFonts w:ascii="Arial Narrow" w:hAnsi="Arial Narrow" w:hint="default"/>
        <w:sz w:val="20"/>
        <w:szCs w:val="20"/>
        <w:rtl w:val="0"/>
      </w:rPr>
      <w:t xml:space="preserve"> © </w:t>
    </w:r>
    <w:r>
      <w:rPr>
        <w:rFonts w:ascii="Arial Narrow" w:hAnsi="Arial Narrow"/>
        <w:sz w:val="20"/>
        <w:szCs w:val="20"/>
        <w:rtl w:val="0"/>
      </w:rPr>
      <w:t>201</w:t>
    </w:r>
    <w:r>
      <w:rPr>
        <w:rFonts w:ascii="Arial Narrow" w:hAnsi="Arial Narrow"/>
        <w:sz w:val="20"/>
        <w:szCs w:val="20"/>
        <w:rtl w:val="0"/>
      </w:rPr>
      <w:t>8</w:t>
    </w:r>
    <w:r>
      <w:rPr>
        <w:rFonts w:ascii="Arial Narrow" w:hAnsi="Arial Narrow"/>
        <w:sz w:val="20"/>
        <w:szCs w:val="20"/>
        <w:rtl w:val="0"/>
      </w:rPr>
      <w:t xml:space="preserve"> PDSystems s.r.o. v</w:t>
    </w:r>
    <w:r>
      <w:rPr>
        <w:rFonts w:ascii="Arial Narrow" w:hAnsi="Arial Narrow" w:hint="default"/>
        <w:sz w:val="20"/>
        <w:szCs w:val="20"/>
        <w:rtl w:val="0"/>
      </w:rPr>
      <w:t>š</w:t>
    </w:r>
    <w:r>
      <w:rPr>
        <w:rFonts w:ascii="Arial Narrow" w:hAnsi="Arial Narrow"/>
        <w:sz w:val="20"/>
        <w:szCs w:val="20"/>
        <w:rtl w:val="0"/>
      </w:rPr>
      <w:t>echna pr</w:t>
    </w:r>
    <w:r>
      <w:rPr>
        <w:rFonts w:ascii="Arial Narrow" w:hAnsi="Arial Narrow" w:hint="default"/>
        <w:sz w:val="20"/>
        <w:szCs w:val="20"/>
        <w:rtl w:val="0"/>
      </w:rPr>
      <w:t>á</w:t>
    </w:r>
    <w:r>
      <w:rPr>
        <w:rFonts w:ascii="Arial Narrow" w:hAnsi="Arial Narrow"/>
        <w:sz w:val="20"/>
        <w:szCs w:val="20"/>
        <w:rtl w:val="0"/>
      </w:rPr>
      <w:t xml:space="preserve">va vyhrazena.                                                                                                 Strana </w:t>
    </w:r>
    <w:r>
      <w:rPr>
        <w:rFonts w:ascii="Arial Narrow" w:cs="Arial Narrow" w:hAnsi="Arial Narrow" w:eastAsia="Arial Narrow"/>
        <w:sz w:val="20"/>
        <w:szCs w:val="20"/>
      </w:rPr>
      <w:fldChar w:fldCharType="begin" w:fldLock="0"/>
    </w:r>
    <w:r>
      <w:rPr>
        <w:rFonts w:ascii="Arial Narrow" w:cs="Arial Narrow" w:hAnsi="Arial Narrow" w:eastAsia="Arial Narrow"/>
        <w:sz w:val="20"/>
        <w:szCs w:val="20"/>
      </w:rPr>
      <w:instrText xml:space="preserve"> PAGE </w:instrText>
    </w:r>
    <w:r>
      <w:rPr>
        <w:rFonts w:ascii="Arial Narrow" w:cs="Arial Narrow" w:hAnsi="Arial Narrow" w:eastAsia="Arial Narrow"/>
        <w:sz w:val="20"/>
        <w:szCs w:val="20"/>
      </w:rPr>
      <w:fldChar w:fldCharType="separate" w:fldLock="0"/>
    </w:r>
    <w:r>
      <w:rPr>
        <w:rFonts w:ascii="Arial Narrow" w:cs="Arial Narrow" w:hAnsi="Arial Narrow" w:eastAsia="Arial Narrow"/>
        <w:sz w:val="20"/>
        <w:szCs w:val="20"/>
      </w:rPr>
      <w:t>6</w:t>
    </w:r>
    <w:r>
      <w:rPr>
        <w:rFonts w:ascii="Arial Narrow" w:cs="Arial Narrow" w:hAnsi="Arial Narrow" w:eastAsia="Arial Narrow"/>
        <w:sz w:val="20"/>
        <w:szCs w:val="20"/>
      </w:rPr>
      <w:fldChar w:fldCharType="end" w:fldLock="0"/>
    </w:r>
    <w:r>
      <w:rPr>
        <w:rFonts w:ascii="Arial Narrow" w:hAnsi="Arial Narrow"/>
        <w:sz w:val="20"/>
        <w:szCs w:val="20"/>
        <w:rtl w:val="0"/>
      </w:rPr>
      <w:t>/</w:t>
    </w:r>
    <w:r>
      <w:rPr>
        <w:rFonts w:ascii="Arial Narrow" w:cs="Arial Narrow" w:hAnsi="Arial Narrow" w:eastAsia="Arial Narrow"/>
        <w:sz w:val="20"/>
        <w:szCs w:val="20"/>
      </w:rPr>
      <w:fldChar w:fldCharType="begin" w:fldLock="0"/>
    </w:r>
    <w:r>
      <w:rPr>
        <w:rFonts w:ascii="Arial Narrow" w:cs="Arial Narrow" w:hAnsi="Arial Narrow" w:eastAsia="Arial Narrow"/>
        <w:sz w:val="20"/>
        <w:szCs w:val="20"/>
      </w:rPr>
      <w:instrText xml:space="preserve"> NUMPAGES </w:instrText>
    </w:r>
    <w:r>
      <w:rPr>
        <w:rFonts w:ascii="Arial Narrow" w:cs="Arial Narrow" w:hAnsi="Arial Narrow" w:eastAsia="Arial Narrow"/>
        <w:sz w:val="20"/>
        <w:szCs w:val="20"/>
      </w:rPr>
      <w:fldChar w:fldCharType="separate" w:fldLock="0"/>
    </w:r>
    <w:r>
      <w:rPr>
        <w:rFonts w:ascii="Arial Narrow" w:cs="Arial Narrow" w:hAnsi="Arial Narrow" w:eastAsia="Arial Narrow"/>
        <w:sz w:val="20"/>
        <w:szCs w:val="20"/>
      </w:rPr>
      <w:t>6</w:t>
    </w:r>
    <w:r>
      <w:rPr>
        <w:rFonts w:ascii="Arial Narrow" w:cs="Arial Narrow" w:hAnsi="Arial Narrow" w:eastAsia="Arial Narrow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2"/>
  </w:abstractNum>
  <w:abstractNum w:abstractNumId="1">
    <w:multiLevelType w:val="hybridMultilevel"/>
    <w:styleLink w:val="List 2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8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92"/>
          <w:tab w:val="left" w:pos="5664"/>
          <w:tab w:val="left" w:pos="6372"/>
          <w:tab w:val="left" w:pos="7080"/>
          <w:tab w:val="left" w:pos="7788"/>
          <w:tab w:val="left" w:pos="8496"/>
        </w:tabs>
        <w:ind w:left="5004" w:hanging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12"/>
          <w:tab w:val="left" w:pos="6372"/>
          <w:tab w:val="left" w:pos="7080"/>
          <w:tab w:val="left" w:pos="7788"/>
          <w:tab w:val="left" w:pos="8496"/>
        </w:tabs>
        <w:ind w:left="572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32"/>
          <w:tab w:val="left" w:pos="7080"/>
          <w:tab w:val="left" w:pos="7788"/>
          <w:tab w:val="left" w:pos="8496"/>
        </w:tabs>
        <w:ind w:left="644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52"/>
          <w:tab w:val="left" w:pos="7788"/>
          <w:tab w:val="left" w:pos="8496"/>
        </w:tabs>
        <w:ind w:left="7164" w:hanging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72"/>
          <w:tab w:val="left" w:pos="8496"/>
        </w:tabs>
        <w:ind w:left="788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592"/>
        </w:tabs>
        <w:ind w:left="860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num" w:pos="9312"/>
        </w:tabs>
        <w:ind w:left="9324" w:hanging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3"/>
  </w:abstractNum>
  <w:abstractNum w:abstractNumId="3">
    <w:multiLevelType w:val="hybridMultilevel"/>
    <w:styleLink w:val="List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8" w:hanging="3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8" w:hanging="3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8" w:hanging="3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4">
    <w:multiLevelType w:val="hybridMultilevel"/>
    <w:numStyleLink w:val="List 4"/>
  </w:abstractNum>
  <w:abstractNum w:abstractNumId="5">
    <w:multiLevelType w:val="hybridMultilevel"/>
    <w:styleLink w:val="List 4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5"/>
  </w:abstractNum>
  <w:abstractNum w:abstractNumId="7">
    <w:multiLevelType w:val="hybridMultilevel"/>
    <w:styleLink w:val="List 5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0"/>
      <w:shd w:val="clear" w:color="auto" w:fill="auto"/>
      <w:tabs>
        <w:tab w:val="left" w:pos="720"/>
      </w:tabs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6"/>
      <w:szCs w:val="36"/>
      <w:u w:val="singl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numbering" w:styleId="List 2">
    <w:name w:val="List 2"/>
    <w:pPr>
      <w:numPr>
        <w:numId w:val="1"/>
      </w:numPr>
    </w:p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720" w:right="0" w:firstLine="0"/>
      <w:jc w:val="left"/>
      <w:outlineLvl w:val="1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/>
      <w:vertAlign w:val="baseline"/>
    </w:rPr>
  </w:style>
  <w:style w:type="numbering" w:styleId="List 3">
    <w:name w:val="List 3"/>
    <w:pPr>
      <w:numPr>
        <w:numId w:val="3"/>
      </w:numPr>
    </w:pPr>
  </w:style>
  <w:style w:type="numbering" w:styleId="List 4">
    <w:name w:val="List 4"/>
    <w:pPr>
      <w:numPr>
        <w:numId w:val="5"/>
      </w:numPr>
    </w:pPr>
  </w:style>
  <w:style w:type="numbering" w:styleId="List 5">
    <w:name w:val="List 5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